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1C0C" w:rsidRPr="009A1C0C" w:rsidRDefault="004A7578" w:rsidP="009A1C0C">
      <w:pPr>
        <w:ind w:left="1134" w:right="335" w:hanging="1134"/>
        <w:jc w:val="both"/>
        <w:rPr>
          <w:rFonts w:ascii="Arial" w:hAnsi="Arial" w:cs="Arial"/>
          <w:b/>
        </w:rPr>
      </w:pPr>
      <w:r w:rsidRPr="009A1C0C">
        <w:rPr>
          <w:rFonts w:ascii="Arial" w:hAnsi="Arial" w:cs="Arial"/>
          <w:b/>
        </w:rPr>
        <w:t xml:space="preserve">EP </w:t>
      </w:r>
      <w:r w:rsidR="00353929" w:rsidRPr="009A1C0C">
        <w:rPr>
          <w:rFonts w:ascii="Arial" w:hAnsi="Arial" w:cs="Arial"/>
          <w:b/>
        </w:rPr>
        <w:t>25</w:t>
      </w:r>
      <w:r w:rsidR="00D557D7">
        <w:rPr>
          <w:rFonts w:ascii="Arial" w:hAnsi="Arial" w:cs="Arial"/>
          <w:b/>
        </w:rPr>
        <w:t>8</w:t>
      </w:r>
      <w:r w:rsidR="008374C7" w:rsidRPr="009A1C0C">
        <w:rPr>
          <w:rFonts w:ascii="Arial" w:hAnsi="Arial" w:cs="Arial"/>
          <w:b/>
        </w:rPr>
        <w:t>(</w:t>
      </w:r>
      <w:r w:rsidR="00D557D7">
        <w:rPr>
          <w:rFonts w:ascii="Arial" w:hAnsi="Arial" w:cs="Arial"/>
          <w:b/>
        </w:rPr>
        <w:t>1</w:t>
      </w:r>
      <w:proofErr w:type="gramStart"/>
      <w:r w:rsidR="008374C7" w:rsidRPr="009A1C0C">
        <w:rPr>
          <w:rFonts w:ascii="Arial" w:hAnsi="Arial" w:cs="Arial"/>
          <w:b/>
        </w:rPr>
        <w:t>)</w:t>
      </w:r>
      <w:r w:rsidR="008A0FDF">
        <w:rPr>
          <w:rFonts w:ascii="Arial" w:hAnsi="Arial" w:cs="Arial"/>
          <w:b/>
        </w:rPr>
        <w:t>RV01</w:t>
      </w:r>
      <w:proofErr w:type="gramEnd"/>
      <w:r w:rsidR="0066547F" w:rsidRPr="009A1C0C">
        <w:rPr>
          <w:rFonts w:ascii="Arial" w:hAnsi="Arial" w:cs="Arial"/>
          <w:b/>
        </w:rPr>
        <w:t xml:space="preserve">.- </w:t>
      </w:r>
      <w:bookmarkStart w:id="0" w:name="_Toc386574170"/>
      <w:r w:rsidR="009A1C0C" w:rsidRPr="009A1C0C">
        <w:rPr>
          <w:rFonts w:ascii="Arial" w:hAnsi="Arial" w:cs="Arial"/>
          <w:b/>
        </w:rPr>
        <w:t>ELEVADOR PARA 8 PASAJEROS/630 KG</w:t>
      </w:r>
      <w:bookmarkEnd w:id="0"/>
    </w:p>
    <w:p w:rsidR="009A1C0C" w:rsidRDefault="009A1C0C" w:rsidP="009A1C0C">
      <w:pPr>
        <w:ind w:left="1134" w:right="335" w:hanging="1134"/>
        <w:jc w:val="both"/>
        <w:rPr>
          <w:rFonts w:ascii="Arial" w:hAnsi="Arial" w:cs="Arial"/>
        </w:rPr>
      </w:pPr>
    </w:p>
    <w:p w:rsidR="009A1C0C" w:rsidRPr="009A1C0C" w:rsidRDefault="009A1C0C" w:rsidP="009A1C0C">
      <w:pPr>
        <w:ind w:left="1134" w:right="335" w:hanging="1134"/>
        <w:jc w:val="both"/>
        <w:rPr>
          <w:rFonts w:ascii="Arial" w:hAnsi="Arial" w:cs="Arial"/>
        </w:rPr>
      </w:pPr>
    </w:p>
    <w:p w:rsidR="009A1C0C" w:rsidRPr="009A1C0C" w:rsidRDefault="009A1C0C" w:rsidP="009A1C0C">
      <w:pPr>
        <w:jc w:val="both"/>
        <w:rPr>
          <w:rFonts w:ascii="Arial" w:hAnsi="Arial" w:cs="Arial"/>
        </w:rPr>
      </w:pPr>
      <w:r w:rsidRPr="009A1C0C">
        <w:rPr>
          <w:rFonts w:ascii="Arial" w:hAnsi="Arial" w:cs="Arial"/>
        </w:rPr>
        <w:t>Suministro, instalación, pruebas y puesta en marcha de elevador con capacidad  de 630 KG para 8 personas, velocidad de 1.0 m/</w:t>
      </w:r>
      <w:proofErr w:type="spellStart"/>
      <w:r w:rsidRPr="009A1C0C">
        <w:rPr>
          <w:rFonts w:ascii="Arial" w:hAnsi="Arial" w:cs="Arial"/>
        </w:rPr>
        <w:t>seg</w:t>
      </w:r>
      <w:proofErr w:type="spellEnd"/>
      <w:r w:rsidRPr="009A1C0C">
        <w:rPr>
          <w:rFonts w:ascii="Arial" w:hAnsi="Arial" w:cs="Arial"/>
        </w:rPr>
        <w:t xml:space="preserve">, sin cuarto de máquinas, con 2 puntos de embarque (en nivel andén y en nivel de calle), en todas las estaciones será embarque sencillo excepto la estación terminal de autobuses donde será de embarque doble a 180 grados. El elevador deberá tener las características para uso de personas con movilidad reducida. El elevador contará con un sistema de control que permita un monitoreo local y remoto, el manejo será totalmente automático, deberá de contar con puerta deslizante de apertura central acabado en acero inoxidable, con sistema de iluminación en cabina con lámparas tipo </w:t>
      </w:r>
      <w:proofErr w:type="spellStart"/>
      <w:r w:rsidRPr="009A1C0C">
        <w:rPr>
          <w:rFonts w:ascii="Arial" w:hAnsi="Arial" w:cs="Arial"/>
        </w:rPr>
        <w:t>downlight</w:t>
      </w:r>
      <w:proofErr w:type="spellEnd"/>
      <w:r w:rsidRPr="009A1C0C">
        <w:rPr>
          <w:rFonts w:ascii="Arial" w:hAnsi="Arial" w:cs="Arial"/>
        </w:rPr>
        <w:t xml:space="preserve">; además contará con tablero de control dentro de la cabina para mandos de parada, apertura y cierre de puertas; las puertas tendrán chapas electromecánicas. Los elevadores tendrán una potencia eléctrica de consumo máximo de 10 kw, con tensión de trabajo en 480 VCA para tracción, 127 VCA para iluminación y control; además contarán con mecanismo de seguridad contra caídas de acción retardada. </w:t>
      </w:r>
    </w:p>
    <w:p w:rsidR="009A1C0C" w:rsidRDefault="009A1C0C" w:rsidP="009A1C0C">
      <w:pPr>
        <w:rPr>
          <w:rFonts w:ascii="Arial" w:hAnsi="Arial" w:cs="Arial"/>
        </w:rPr>
      </w:pPr>
      <w:r w:rsidRPr="009A1C0C">
        <w:rPr>
          <w:rFonts w:ascii="Arial" w:hAnsi="Arial" w:cs="Arial"/>
        </w:rPr>
        <w:t xml:space="preserve">Además en el concepto de los elevadores se incluirán los elementos que permitan la comunicación del equipo vía datos sobre vía </w:t>
      </w:r>
      <w:proofErr w:type="spellStart"/>
      <w:r w:rsidRPr="009A1C0C">
        <w:rPr>
          <w:rFonts w:ascii="Arial" w:hAnsi="Arial" w:cs="Arial"/>
        </w:rPr>
        <w:t>ETHERNETcon</w:t>
      </w:r>
      <w:proofErr w:type="spellEnd"/>
      <w:r w:rsidRPr="009A1C0C">
        <w:rPr>
          <w:rFonts w:ascii="Arial" w:hAnsi="Arial" w:cs="Arial"/>
        </w:rPr>
        <w:t xml:space="preserve"> protocolo </w:t>
      </w:r>
      <w:proofErr w:type="spellStart"/>
      <w:r w:rsidRPr="009A1C0C">
        <w:rPr>
          <w:rFonts w:ascii="Arial" w:hAnsi="Arial" w:cs="Arial"/>
        </w:rPr>
        <w:t>Modbus</w:t>
      </w:r>
      <w:proofErr w:type="spellEnd"/>
      <w:r w:rsidRPr="009A1C0C">
        <w:rPr>
          <w:rFonts w:ascii="Arial" w:hAnsi="Arial" w:cs="Arial"/>
        </w:rPr>
        <w:t xml:space="preserve"> TCP/IP con un sistema de control central, la pasarela de conversión de protocolo a ETHERNET, en caso de ser necesaria,  y la conexión e instalación del cableado tipo FTP categoría 6  correspondiente desde el equipo hasta el nodo de comunicaciones, ubicado a no más de 3 metros de distancia.</w:t>
      </w:r>
    </w:p>
    <w:p w:rsidR="000654A9" w:rsidRPr="009A1C0C" w:rsidRDefault="000654A9" w:rsidP="009A1C0C">
      <w:pPr>
        <w:rPr>
          <w:rFonts w:ascii="Arial" w:hAnsi="Arial" w:cs="Arial"/>
        </w:rPr>
      </w:pPr>
    </w:p>
    <w:p w:rsidR="009A1C0C" w:rsidRPr="009A1C0C" w:rsidRDefault="009A1C0C" w:rsidP="009A1C0C">
      <w:pPr>
        <w:jc w:val="both"/>
        <w:rPr>
          <w:rFonts w:ascii="Arial" w:hAnsi="Arial" w:cs="Arial"/>
        </w:rPr>
      </w:pPr>
      <w:r w:rsidRPr="009A1C0C">
        <w:rPr>
          <w:rFonts w:ascii="Arial" w:hAnsi="Arial" w:cs="Arial"/>
        </w:rPr>
        <w:t>Los elevadores deberán de cumplir con la norma Mexicana NOM-053-SCFI-2000 y la internacional EN-81 y se aplican en los conceptos siguientes:</w:t>
      </w:r>
    </w:p>
    <w:p w:rsidR="009A1C0C" w:rsidRPr="009A1C0C" w:rsidRDefault="009A1C0C" w:rsidP="009A1C0C">
      <w:pPr>
        <w:pStyle w:val="Prrafodelista"/>
        <w:numPr>
          <w:ilvl w:val="0"/>
          <w:numId w:val="15"/>
        </w:numPr>
        <w:tabs>
          <w:tab w:val="center" w:pos="4252"/>
          <w:tab w:val="right" w:pos="8504"/>
        </w:tabs>
        <w:spacing w:before="120"/>
        <w:rPr>
          <w:rFonts w:ascii="Arial" w:hAnsi="Arial" w:cs="Arial"/>
        </w:rPr>
      </w:pPr>
      <w:r w:rsidRPr="009A1C0C">
        <w:rPr>
          <w:rFonts w:ascii="Arial" w:hAnsi="Arial" w:cs="Arial"/>
        </w:rPr>
        <w:t>Elevador de capacidad 630 KG/8 personas y desarrollo vertical de 16.3 metros</w:t>
      </w:r>
    </w:p>
    <w:p w:rsidR="009A1C0C" w:rsidRPr="009A1C0C" w:rsidRDefault="009A1C0C" w:rsidP="009A1C0C">
      <w:pPr>
        <w:pStyle w:val="Prrafodelista"/>
        <w:numPr>
          <w:ilvl w:val="0"/>
          <w:numId w:val="15"/>
        </w:numPr>
        <w:tabs>
          <w:tab w:val="center" w:pos="4252"/>
          <w:tab w:val="right" w:pos="8504"/>
        </w:tabs>
        <w:spacing w:before="120"/>
        <w:rPr>
          <w:rFonts w:ascii="Arial" w:hAnsi="Arial" w:cs="Arial"/>
        </w:rPr>
      </w:pPr>
      <w:r w:rsidRPr="009A1C0C">
        <w:rPr>
          <w:rFonts w:ascii="Arial" w:hAnsi="Arial" w:cs="Arial"/>
        </w:rPr>
        <w:t>Elevador de capacidad 630 KG/8 personas y desarrollo vertical de entre 11.5 y 12.5 metros</w:t>
      </w:r>
    </w:p>
    <w:p w:rsidR="009A1C0C" w:rsidRPr="009A1C0C" w:rsidRDefault="009A1C0C" w:rsidP="009A1C0C">
      <w:pPr>
        <w:pStyle w:val="Prrafodelista"/>
        <w:numPr>
          <w:ilvl w:val="0"/>
          <w:numId w:val="15"/>
        </w:numPr>
        <w:tabs>
          <w:tab w:val="center" w:pos="4252"/>
          <w:tab w:val="right" w:pos="8504"/>
        </w:tabs>
        <w:spacing w:before="120"/>
        <w:rPr>
          <w:rFonts w:ascii="Arial" w:hAnsi="Arial" w:cs="Arial"/>
        </w:rPr>
      </w:pPr>
      <w:r w:rsidRPr="009A1C0C">
        <w:rPr>
          <w:rFonts w:ascii="Arial" w:hAnsi="Arial" w:cs="Arial"/>
        </w:rPr>
        <w:t>Elevador de capacidad 630 KG/8 personas y desarrollo vertical de entre 9.5 y 10.5 metros</w:t>
      </w:r>
    </w:p>
    <w:p w:rsidR="009A1C0C" w:rsidRPr="009A1C0C" w:rsidRDefault="009A1C0C" w:rsidP="009A1C0C">
      <w:pPr>
        <w:pStyle w:val="Ttulo2"/>
        <w:keepNext w:val="0"/>
        <w:keepLines w:val="0"/>
        <w:numPr>
          <w:ilvl w:val="1"/>
          <w:numId w:val="0"/>
        </w:numPr>
        <w:tabs>
          <w:tab w:val="left" w:pos="851"/>
        </w:tabs>
        <w:spacing w:before="120" w:after="120" w:line="276" w:lineRule="auto"/>
        <w:ind w:left="576" w:hanging="576"/>
        <w:contextualSpacing/>
        <w:jc w:val="both"/>
        <w:rPr>
          <w:rFonts w:ascii="Arial" w:hAnsi="Arial" w:cs="Arial"/>
          <w:b w:val="0"/>
          <w:color w:val="auto"/>
          <w:sz w:val="22"/>
          <w:szCs w:val="22"/>
        </w:rPr>
      </w:pPr>
      <w:bookmarkStart w:id="1" w:name="_Toc386574171"/>
      <w:r w:rsidRPr="009A1C0C">
        <w:rPr>
          <w:rFonts w:ascii="Arial" w:hAnsi="Arial" w:cs="Arial"/>
          <w:b w:val="0"/>
          <w:color w:val="auto"/>
          <w:sz w:val="22"/>
          <w:szCs w:val="22"/>
        </w:rPr>
        <w:t>Características Técnicas</w:t>
      </w:r>
      <w:bookmarkEnd w:id="1"/>
    </w:p>
    <w:p w:rsidR="009A1C0C" w:rsidRPr="009A1C0C" w:rsidRDefault="009A1C0C" w:rsidP="009A1C0C">
      <w:pPr>
        <w:jc w:val="both"/>
        <w:rPr>
          <w:rFonts w:ascii="Arial" w:hAnsi="Arial" w:cs="Arial"/>
        </w:rPr>
      </w:pPr>
      <w:r w:rsidRPr="009A1C0C">
        <w:rPr>
          <w:rFonts w:ascii="Arial" w:hAnsi="Arial" w:cs="Arial"/>
        </w:rPr>
        <w:t>Los elevadores tendrán las siguientes características:</w:t>
      </w:r>
    </w:p>
    <w:p w:rsidR="009A1C0C" w:rsidRPr="009A1C0C" w:rsidRDefault="009A1C0C" w:rsidP="009A1C0C">
      <w:pPr>
        <w:jc w:val="both"/>
        <w:rPr>
          <w:rFonts w:ascii="Arial" w:hAnsi="Arial" w:cs="Arial"/>
        </w:rPr>
      </w:pPr>
      <w:r w:rsidRPr="009A1C0C">
        <w:rPr>
          <w:rFonts w:ascii="Arial" w:hAnsi="Arial" w:cs="Arial"/>
        </w:rPr>
        <w:t>El diseño deberá ser adecuado para uso rudo. Las condiciones de operación y los sistemas de protección usuales para un funcionamiento deberán de proporcionar la seguridad suficiente. Estará diseñado de tal modo que permita una fácil inspección, limpieza, mantenimiento y reparación, y para una operación en la cual la continuidad del servicio es de primordial importancia.</w:t>
      </w:r>
    </w:p>
    <w:p w:rsidR="009A1C0C" w:rsidRPr="009A1C0C" w:rsidRDefault="009A1C0C" w:rsidP="009A1C0C">
      <w:pPr>
        <w:jc w:val="both"/>
        <w:rPr>
          <w:rFonts w:ascii="Arial" w:hAnsi="Arial" w:cs="Arial"/>
        </w:rPr>
      </w:pPr>
      <w:r w:rsidRPr="009A1C0C">
        <w:rPr>
          <w:rFonts w:ascii="Arial" w:hAnsi="Arial" w:cs="Arial"/>
        </w:rPr>
        <w:t>El suministro comprende todos los componentes mecánicos, eléctricos, de control y estructuras para cumplir con lo requerido.</w:t>
      </w:r>
    </w:p>
    <w:p w:rsidR="009A1C0C" w:rsidRPr="009A1C0C" w:rsidRDefault="009A1C0C" w:rsidP="009A1C0C">
      <w:pPr>
        <w:jc w:val="both"/>
        <w:rPr>
          <w:rFonts w:ascii="Arial" w:hAnsi="Arial" w:cs="Arial"/>
        </w:rPr>
      </w:pPr>
      <w:r w:rsidRPr="009A1C0C">
        <w:rPr>
          <w:rFonts w:ascii="Arial" w:hAnsi="Arial" w:cs="Arial"/>
        </w:rPr>
        <w:t>Los equipos serán diseñados para servicio continuo los 365 días por año. Los elevadores deben ser nuevos de fabricación reciente, diseñados para que todos sus componentes y accesorios sean de fácil reposición.</w:t>
      </w:r>
    </w:p>
    <w:p w:rsidR="009A1C0C" w:rsidRPr="009A1C0C" w:rsidRDefault="009A1C0C" w:rsidP="009A1C0C">
      <w:pPr>
        <w:jc w:val="both"/>
        <w:rPr>
          <w:rFonts w:ascii="Arial" w:hAnsi="Arial" w:cs="Arial"/>
        </w:rPr>
      </w:pPr>
      <w:r w:rsidRPr="009A1C0C">
        <w:rPr>
          <w:rFonts w:ascii="Arial" w:hAnsi="Arial" w:cs="Arial"/>
        </w:rPr>
        <w:t>Los elevadores deberán de diseñarse para uso de personas con movilidad reducida.</w:t>
      </w:r>
    </w:p>
    <w:p w:rsidR="009A1C0C" w:rsidRPr="009A1C0C" w:rsidRDefault="009A1C0C" w:rsidP="009A1C0C">
      <w:pPr>
        <w:jc w:val="both"/>
        <w:rPr>
          <w:rFonts w:ascii="Arial" w:hAnsi="Arial" w:cs="Arial"/>
        </w:rPr>
      </w:pPr>
      <w:r w:rsidRPr="009A1C0C">
        <w:rPr>
          <w:rFonts w:ascii="Arial" w:hAnsi="Arial" w:cs="Arial"/>
        </w:rPr>
        <w:t>Los elevadores serán accionados con equipo eléctrico de tracción del tipo sin cuarto de máquinas.</w:t>
      </w:r>
    </w:p>
    <w:p w:rsidR="009A1C0C" w:rsidRPr="009A1C0C" w:rsidRDefault="009A1C0C" w:rsidP="009A1C0C">
      <w:pPr>
        <w:rPr>
          <w:rFonts w:ascii="Arial" w:hAnsi="Arial" w:cs="Arial"/>
        </w:rPr>
      </w:pPr>
    </w:p>
    <w:p w:rsidR="009A1C0C" w:rsidRPr="009A1C0C" w:rsidRDefault="009A1C0C" w:rsidP="009A1C0C">
      <w:pPr>
        <w:rPr>
          <w:rFonts w:ascii="Arial" w:hAnsi="Arial" w:cs="Arial"/>
        </w:rPr>
      </w:pPr>
      <w:r w:rsidRPr="009A1C0C">
        <w:rPr>
          <w:rFonts w:ascii="Arial" w:hAnsi="Arial" w:cs="Arial"/>
        </w:rPr>
        <w:t xml:space="preserve">Dentro del alcance del subsistema elevador se incluye los elementos que permitan la comunicación del equipo vía datos con un sistema de control central y la conexión e </w:t>
      </w:r>
      <w:r w:rsidRPr="009A1C0C">
        <w:rPr>
          <w:rFonts w:ascii="Arial" w:hAnsi="Arial" w:cs="Arial"/>
        </w:rPr>
        <w:lastRenderedPageBreak/>
        <w:t>instalación del cableado tipo FTP categoría 6  correspondiente desde el equipo hasta el nodo de comunicaciones (entrada y salida).</w:t>
      </w:r>
    </w:p>
    <w:p w:rsidR="009A1C0C" w:rsidRPr="009A1C0C" w:rsidRDefault="009A1C0C" w:rsidP="009A1C0C">
      <w:pPr>
        <w:jc w:val="both"/>
        <w:rPr>
          <w:rFonts w:ascii="Arial" w:hAnsi="Arial" w:cs="Arial"/>
        </w:rPr>
      </w:pPr>
      <w:r w:rsidRPr="009A1C0C">
        <w:rPr>
          <w:rFonts w:ascii="Arial" w:hAnsi="Arial" w:cs="Arial"/>
        </w:rPr>
        <w:t xml:space="preserve">Los elevadores se incluirán los elementos que permitan la comunicación del equipo vía datos sobre una red </w:t>
      </w:r>
      <w:proofErr w:type="spellStart"/>
      <w:r w:rsidRPr="009A1C0C">
        <w:rPr>
          <w:rFonts w:ascii="Arial" w:hAnsi="Arial" w:cs="Arial"/>
        </w:rPr>
        <w:t>ETHERNETcon</w:t>
      </w:r>
      <w:proofErr w:type="spellEnd"/>
      <w:r w:rsidRPr="009A1C0C">
        <w:rPr>
          <w:rFonts w:ascii="Arial" w:hAnsi="Arial" w:cs="Arial"/>
        </w:rPr>
        <w:t xml:space="preserve"> protocolo </w:t>
      </w:r>
      <w:proofErr w:type="spellStart"/>
      <w:r w:rsidRPr="009A1C0C">
        <w:rPr>
          <w:rFonts w:ascii="Arial" w:hAnsi="Arial" w:cs="Arial"/>
        </w:rPr>
        <w:t>Modbus</w:t>
      </w:r>
      <w:proofErr w:type="spellEnd"/>
      <w:r w:rsidRPr="009A1C0C">
        <w:rPr>
          <w:rFonts w:ascii="Arial" w:hAnsi="Arial" w:cs="Arial"/>
        </w:rPr>
        <w:t xml:space="preserve"> TCP/IP con un sistema de control central, la pasarela de conversión de protocolo a ETHERNET, en caso de ser necesaria,  y la conexión e instalación del cableado tipo FTP categoría 6  correspondiente desde el equipo hasta el nodo de comunicaciones, ubicado a no más de 3 metros de distancia.</w:t>
      </w:r>
    </w:p>
    <w:p w:rsidR="009A1C0C" w:rsidRPr="009A1C0C" w:rsidRDefault="009A1C0C" w:rsidP="009A1C0C">
      <w:pPr>
        <w:rPr>
          <w:rFonts w:ascii="Arial" w:hAnsi="Arial" w:cs="Arial"/>
        </w:rPr>
      </w:pPr>
    </w:p>
    <w:p w:rsidR="009A1C0C" w:rsidRPr="009A1C0C" w:rsidRDefault="009A1C0C" w:rsidP="009A1C0C">
      <w:pPr>
        <w:jc w:val="both"/>
        <w:rPr>
          <w:rFonts w:ascii="Arial" w:hAnsi="Arial" w:cs="Arial"/>
        </w:rPr>
      </w:pPr>
      <w:r w:rsidRPr="009A1C0C">
        <w:rPr>
          <w:rFonts w:ascii="Arial" w:hAnsi="Arial" w:cs="Arial"/>
        </w:rPr>
        <w:t xml:space="preserve">El cable de conexión de datos de los elevadores será conforme a un cable FTP de especificaciones abajo </w:t>
      </w:r>
      <w:proofErr w:type="gramStart"/>
      <w:r w:rsidRPr="009A1C0C">
        <w:rPr>
          <w:rFonts w:ascii="Arial" w:hAnsi="Arial" w:cs="Arial"/>
        </w:rPr>
        <w:t>indicados</w:t>
      </w:r>
      <w:proofErr w:type="gramEnd"/>
      <w:r w:rsidRPr="009A1C0C">
        <w:rPr>
          <w:rFonts w:ascii="Arial" w:hAnsi="Arial" w:cs="Arial"/>
        </w:rPr>
        <w:t>:</w:t>
      </w:r>
    </w:p>
    <w:p w:rsidR="009A1C0C" w:rsidRPr="009A1C0C" w:rsidRDefault="009A1C0C" w:rsidP="009A1C0C">
      <w:pPr>
        <w:jc w:val="both"/>
        <w:rPr>
          <w:rFonts w:ascii="Arial" w:hAnsi="Arial" w:cs="Arial"/>
        </w:rPr>
      </w:pPr>
      <w:r w:rsidRPr="009A1C0C">
        <w:rPr>
          <w:rFonts w:ascii="Arial" w:hAnsi="Arial" w:cs="Arial"/>
          <w:noProof/>
        </w:rPr>
        <w:lastRenderedPageBreak/>
        <w:drawing>
          <wp:inline distT="0" distB="0" distL="0" distR="0">
            <wp:extent cx="6353175" cy="7172325"/>
            <wp:effectExtent l="19050" t="0" r="9525" b="0"/>
            <wp:docPr id="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t="16796"/>
                    <a:stretch>
                      <a:fillRect/>
                    </a:stretch>
                  </pic:blipFill>
                  <pic:spPr bwMode="auto">
                    <a:xfrm>
                      <a:off x="0" y="0"/>
                      <a:ext cx="6353175" cy="7172325"/>
                    </a:xfrm>
                    <a:prstGeom prst="rect">
                      <a:avLst/>
                    </a:prstGeom>
                    <a:noFill/>
                    <a:ln w="9525">
                      <a:noFill/>
                      <a:miter lim="800000"/>
                      <a:headEnd/>
                      <a:tailEnd/>
                    </a:ln>
                  </pic:spPr>
                </pic:pic>
              </a:graphicData>
            </a:graphic>
          </wp:inline>
        </w:drawing>
      </w:r>
    </w:p>
    <w:p w:rsidR="009A1C0C" w:rsidRPr="009A1C0C" w:rsidRDefault="009A1C0C" w:rsidP="009A1C0C">
      <w:pPr>
        <w:jc w:val="both"/>
        <w:rPr>
          <w:rFonts w:ascii="Arial" w:hAnsi="Arial" w:cs="Arial"/>
        </w:rPr>
      </w:pPr>
    </w:p>
    <w:p w:rsidR="009A1C0C" w:rsidRPr="009A1C0C" w:rsidRDefault="009A1C0C" w:rsidP="009A1C0C">
      <w:pPr>
        <w:jc w:val="both"/>
        <w:rPr>
          <w:rFonts w:ascii="Arial" w:hAnsi="Arial" w:cs="Arial"/>
        </w:rPr>
      </w:pPr>
      <w:r w:rsidRPr="009A1C0C">
        <w:rPr>
          <w:rFonts w:ascii="Arial" w:hAnsi="Arial" w:cs="Arial"/>
          <w:noProof/>
        </w:rPr>
        <w:lastRenderedPageBreak/>
        <w:drawing>
          <wp:anchor distT="0" distB="0" distL="114300" distR="114300" simplePos="0" relativeHeight="251659264" behindDoc="0" locked="0" layoutInCell="1" allowOverlap="1">
            <wp:simplePos x="0" y="0"/>
            <wp:positionH relativeFrom="column">
              <wp:posOffset>22860</wp:posOffset>
            </wp:positionH>
            <wp:positionV relativeFrom="paragraph">
              <wp:posOffset>-55880</wp:posOffset>
            </wp:positionV>
            <wp:extent cx="5857875" cy="7263130"/>
            <wp:effectExtent l="19050" t="0" r="9525" b="0"/>
            <wp:wrapTopAndBottom/>
            <wp:docPr id="1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srcRect t="5045"/>
                    <a:stretch>
                      <a:fillRect/>
                    </a:stretch>
                  </pic:blipFill>
                  <pic:spPr bwMode="auto">
                    <a:xfrm>
                      <a:off x="0" y="0"/>
                      <a:ext cx="5857875" cy="7263130"/>
                    </a:xfrm>
                    <a:prstGeom prst="rect">
                      <a:avLst/>
                    </a:prstGeom>
                    <a:noFill/>
                    <a:ln w="9525">
                      <a:noFill/>
                      <a:miter lim="800000"/>
                      <a:headEnd/>
                      <a:tailEnd/>
                    </a:ln>
                  </pic:spPr>
                </pic:pic>
              </a:graphicData>
            </a:graphic>
          </wp:anchor>
        </w:drawing>
      </w:r>
    </w:p>
    <w:p w:rsidR="009A1C0C" w:rsidRPr="009A1C0C" w:rsidRDefault="009A1C0C" w:rsidP="009A1C0C">
      <w:pPr>
        <w:jc w:val="both"/>
        <w:rPr>
          <w:rFonts w:ascii="Arial" w:hAnsi="Arial" w:cs="Arial"/>
        </w:rPr>
      </w:pPr>
    </w:p>
    <w:p w:rsidR="009A1C0C" w:rsidRPr="009A1C0C" w:rsidRDefault="009A1C0C" w:rsidP="009A1C0C">
      <w:pPr>
        <w:jc w:val="both"/>
        <w:rPr>
          <w:rFonts w:ascii="Arial" w:hAnsi="Arial" w:cs="Arial"/>
        </w:rPr>
      </w:pPr>
    </w:p>
    <w:p w:rsidR="009A1C0C" w:rsidRPr="009A1C0C" w:rsidRDefault="009A1C0C" w:rsidP="009A1C0C">
      <w:pPr>
        <w:jc w:val="both"/>
        <w:rPr>
          <w:rFonts w:ascii="Arial" w:hAnsi="Arial" w:cs="Arial"/>
        </w:rPr>
      </w:pPr>
      <w:r w:rsidRPr="009A1C0C">
        <w:rPr>
          <w:rFonts w:ascii="Arial" w:hAnsi="Arial" w:cs="Arial"/>
        </w:rPr>
        <w:t xml:space="preserve">Los elevadores deberán funcionar de manera automática y serán monitoreados y controlados desde el local jefe de estación y desde el centro de control. </w:t>
      </w:r>
    </w:p>
    <w:p w:rsidR="009A1C0C" w:rsidRPr="009A1C0C" w:rsidRDefault="009A1C0C" w:rsidP="009A1C0C">
      <w:pPr>
        <w:jc w:val="both"/>
        <w:rPr>
          <w:rFonts w:ascii="Arial" w:hAnsi="Arial" w:cs="Arial"/>
        </w:rPr>
      </w:pPr>
    </w:p>
    <w:p w:rsidR="009A1C0C" w:rsidRPr="009A1C0C" w:rsidRDefault="009A1C0C" w:rsidP="009A1C0C">
      <w:pPr>
        <w:jc w:val="both"/>
        <w:rPr>
          <w:rFonts w:ascii="Arial" w:hAnsi="Arial" w:cs="Arial"/>
        </w:rPr>
      </w:pPr>
      <w:r w:rsidRPr="009A1C0C">
        <w:rPr>
          <w:rFonts w:ascii="Arial" w:hAnsi="Arial" w:cs="Arial"/>
        </w:rPr>
        <w:lastRenderedPageBreak/>
        <w:t>La máquina debe proporcionar gran suavidad de funcionamiento, aceleración y desaceleraciones variables y ajustables con precisión en las paradas en planta y se especifica para una velocidad de 1.0 m/</w:t>
      </w:r>
      <w:proofErr w:type="spellStart"/>
      <w:r w:rsidRPr="009A1C0C">
        <w:rPr>
          <w:rFonts w:ascii="Arial" w:hAnsi="Arial" w:cs="Arial"/>
        </w:rPr>
        <w:t>seg</w:t>
      </w:r>
      <w:proofErr w:type="spellEnd"/>
      <w:r w:rsidRPr="009A1C0C">
        <w:rPr>
          <w:rFonts w:ascii="Arial" w:hAnsi="Arial" w:cs="Arial"/>
        </w:rPr>
        <w:t>. El suministro debe corresponder a un sistema de elevadores que se desplaza verticalmente a través de un hueco vertical y tramos entre losas de pisos. El trazado propuesto deberá incluir: el suministro y la instalación de sistemas de recubrimiento, soportes y barandas de estos elevadores y todo el material de terminación necesario para su mejor presentación, así como a obra civil requerida.</w:t>
      </w:r>
      <w:r w:rsidRPr="009A1C0C">
        <w:rPr>
          <w:rFonts w:ascii="Arial" w:hAnsi="Arial" w:cs="Arial"/>
        </w:rPr>
        <w:cr/>
      </w:r>
    </w:p>
    <w:p w:rsidR="009A1C0C" w:rsidRPr="009A1C0C" w:rsidRDefault="009A1C0C" w:rsidP="009A1C0C">
      <w:pPr>
        <w:jc w:val="both"/>
        <w:rPr>
          <w:rFonts w:ascii="Arial" w:hAnsi="Arial" w:cs="Arial"/>
        </w:rPr>
      </w:pPr>
      <w:r w:rsidRPr="009A1C0C">
        <w:rPr>
          <w:rFonts w:ascii="Arial" w:hAnsi="Arial" w:cs="Arial"/>
        </w:rPr>
        <w:t>Los acabados serán estándares bajo el siguiente requerimiento:</w:t>
      </w:r>
    </w:p>
    <w:p w:rsidR="009A1C0C" w:rsidRPr="009A1C0C" w:rsidRDefault="009A1C0C" w:rsidP="009A1C0C">
      <w:pPr>
        <w:jc w:val="both"/>
        <w:rPr>
          <w:rFonts w:ascii="Arial" w:hAnsi="Arial" w:cs="Arial"/>
        </w:rPr>
      </w:pPr>
    </w:p>
    <w:tbl>
      <w:tblPr>
        <w:tblW w:w="5715" w:type="dxa"/>
        <w:jc w:val="center"/>
        <w:tblInd w:w="57" w:type="dxa"/>
        <w:tblCellMar>
          <w:left w:w="70" w:type="dxa"/>
          <w:right w:w="70" w:type="dxa"/>
        </w:tblCellMar>
        <w:tblLook w:val="04A0"/>
      </w:tblPr>
      <w:tblGrid>
        <w:gridCol w:w="1396"/>
        <w:gridCol w:w="4319"/>
      </w:tblGrid>
      <w:tr w:rsidR="009A1C0C" w:rsidRPr="009A1C0C" w:rsidTr="00D51C82">
        <w:trPr>
          <w:trHeight w:val="300"/>
          <w:jc w:val="center"/>
        </w:trPr>
        <w:tc>
          <w:tcPr>
            <w:tcW w:w="5715" w:type="dxa"/>
            <w:gridSpan w:val="2"/>
            <w:tcBorders>
              <w:top w:val="single" w:sz="4" w:space="0" w:color="auto"/>
              <w:left w:val="single" w:sz="4" w:space="0" w:color="auto"/>
              <w:bottom w:val="single" w:sz="4" w:space="0" w:color="auto"/>
              <w:right w:val="single" w:sz="4" w:space="0" w:color="auto"/>
            </w:tcBorders>
            <w:shd w:val="clear" w:color="auto" w:fill="auto"/>
            <w:noWrap/>
            <w:vAlign w:val="bottom"/>
            <w:hideMark/>
          </w:tcPr>
          <w:p w:rsidR="009A1C0C" w:rsidRPr="009A1C0C" w:rsidRDefault="009A1C0C" w:rsidP="00D51C82">
            <w:pPr>
              <w:jc w:val="center"/>
              <w:rPr>
                <w:rFonts w:ascii="Arial" w:eastAsia="Times New Roman" w:hAnsi="Arial" w:cs="Arial"/>
              </w:rPr>
            </w:pPr>
            <w:r w:rsidRPr="009A1C0C">
              <w:rPr>
                <w:rFonts w:ascii="Arial" w:eastAsia="Times New Roman" w:hAnsi="Arial" w:cs="Arial"/>
              </w:rPr>
              <w:t>Características estándar de cabina</w:t>
            </w:r>
          </w:p>
        </w:tc>
      </w:tr>
      <w:tr w:rsidR="009A1C0C" w:rsidRPr="009A1C0C" w:rsidTr="00D51C82">
        <w:trPr>
          <w:trHeight w:val="300"/>
          <w:jc w:val="center"/>
        </w:trPr>
        <w:tc>
          <w:tcPr>
            <w:tcW w:w="1396" w:type="dxa"/>
            <w:tcBorders>
              <w:top w:val="nil"/>
              <w:left w:val="single" w:sz="4" w:space="0" w:color="auto"/>
              <w:bottom w:val="single" w:sz="4" w:space="0" w:color="auto"/>
              <w:right w:val="single" w:sz="4" w:space="0" w:color="auto"/>
            </w:tcBorders>
            <w:shd w:val="clear" w:color="auto" w:fill="auto"/>
            <w:noWrap/>
            <w:vAlign w:val="bottom"/>
            <w:hideMark/>
          </w:tcPr>
          <w:p w:rsidR="009A1C0C" w:rsidRPr="009A1C0C" w:rsidRDefault="009A1C0C" w:rsidP="00D51C82">
            <w:pPr>
              <w:rPr>
                <w:rFonts w:ascii="Arial" w:eastAsia="Times New Roman" w:hAnsi="Arial" w:cs="Arial"/>
              </w:rPr>
            </w:pPr>
            <w:r w:rsidRPr="009A1C0C">
              <w:rPr>
                <w:rFonts w:ascii="Arial" w:eastAsia="Times New Roman" w:hAnsi="Arial" w:cs="Arial"/>
              </w:rPr>
              <w:t>Plafón</w:t>
            </w:r>
          </w:p>
        </w:tc>
        <w:tc>
          <w:tcPr>
            <w:tcW w:w="4319" w:type="dxa"/>
            <w:tcBorders>
              <w:top w:val="nil"/>
              <w:left w:val="nil"/>
              <w:bottom w:val="single" w:sz="4" w:space="0" w:color="auto"/>
              <w:right w:val="single" w:sz="4" w:space="0" w:color="auto"/>
            </w:tcBorders>
            <w:shd w:val="clear" w:color="auto" w:fill="auto"/>
            <w:noWrap/>
            <w:vAlign w:val="bottom"/>
            <w:hideMark/>
          </w:tcPr>
          <w:p w:rsidR="009A1C0C" w:rsidRPr="009A1C0C" w:rsidRDefault="009A1C0C" w:rsidP="00D51C82">
            <w:pPr>
              <w:rPr>
                <w:rFonts w:ascii="Arial" w:eastAsia="Times New Roman" w:hAnsi="Arial" w:cs="Arial"/>
              </w:rPr>
            </w:pPr>
            <w:r w:rsidRPr="009A1C0C">
              <w:rPr>
                <w:rFonts w:ascii="Arial" w:eastAsia="Times New Roman" w:hAnsi="Arial" w:cs="Arial"/>
              </w:rPr>
              <w:t xml:space="preserve">Acero inoxidable con luminarias tipo </w:t>
            </w:r>
            <w:proofErr w:type="spellStart"/>
            <w:r w:rsidRPr="009A1C0C">
              <w:rPr>
                <w:rFonts w:ascii="Arial" w:eastAsia="Times New Roman" w:hAnsi="Arial" w:cs="Arial"/>
              </w:rPr>
              <w:t>downlights</w:t>
            </w:r>
            <w:proofErr w:type="spellEnd"/>
          </w:p>
        </w:tc>
      </w:tr>
      <w:tr w:rsidR="009A1C0C" w:rsidRPr="009A1C0C" w:rsidTr="00D51C82">
        <w:trPr>
          <w:trHeight w:val="300"/>
          <w:jc w:val="center"/>
        </w:trPr>
        <w:tc>
          <w:tcPr>
            <w:tcW w:w="1396" w:type="dxa"/>
            <w:tcBorders>
              <w:top w:val="nil"/>
              <w:left w:val="single" w:sz="4" w:space="0" w:color="auto"/>
              <w:bottom w:val="single" w:sz="4" w:space="0" w:color="auto"/>
              <w:right w:val="single" w:sz="4" w:space="0" w:color="auto"/>
            </w:tcBorders>
            <w:shd w:val="clear" w:color="auto" w:fill="auto"/>
            <w:noWrap/>
            <w:vAlign w:val="bottom"/>
            <w:hideMark/>
          </w:tcPr>
          <w:p w:rsidR="009A1C0C" w:rsidRPr="009A1C0C" w:rsidRDefault="009A1C0C" w:rsidP="00D51C82">
            <w:pPr>
              <w:rPr>
                <w:rFonts w:ascii="Arial" w:eastAsia="Times New Roman" w:hAnsi="Arial" w:cs="Arial"/>
              </w:rPr>
            </w:pPr>
            <w:r w:rsidRPr="009A1C0C">
              <w:rPr>
                <w:rFonts w:ascii="Arial" w:eastAsia="Times New Roman" w:hAnsi="Arial" w:cs="Arial"/>
              </w:rPr>
              <w:t>Pared</w:t>
            </w:r>
          </w:p>
        </w:tc>
        <w:tc>
          <w:tcPr>
            <w:tcW w:w="4319" w:type="dxa"/>
            <w:tcBorders>
              <w:top w:val="nil"/>
              <w:left w:val="nil"/>
              <w:bottom w:val="single" w:sz="4" w:space="0" w:color="auto"/>
              <w:right w:val="single" w:sz="4" w:space="0" w:color="auto"/>
            </w:tcBorders>
            <w:shd w:val="clear" w:color="auto" w:fill="auto"/>
            <w:noWrap/>
            <w:vAlign w:val="bottom"/>
            <w:hideMark/>
          </w:tcPr>
          <w:p w:rsidR="009A1C0C" w:rsidRPr="009A1C0C" w:rsidRDefault="009A1C0C" w:rsidP="00D51C82">
            <w:pPr>
              <w:rPr>
                <w:rFonts w:ascii="Arial" w:eastAsia="Times New Roman" w:hAnsi="Arial" w:cs="Arial"/>
              </w:rPr>
            </w:pPr>
            <w:r w:rsidRPr="009A1C0C">
              <w:rPr>
                <w:rFonts w:ascii="Arial" w:eastAsia="Times New Roman" w:hAnsi="Arial" w:cs="Arial"/>
              </w:rPr>
              <w:t>Acero inoxidable</w:t>
            </w:r>
          </w:p>
        </w:tc>
      </w:tr>
      <w:tr w:rsidR="009A1C0C" w:rsidRPr="009A1C0C" w:rsidTr="00D51C82">
        <w:trPr>
          <w:trHeight w:val="300"/>
          <w:jc w:val="center"/>
        </w:trPr>
        <w:tc>
          <w:tcPr>
            <w:tcW w:w="1396" w:type="dxa"/>
            <w:tcBorders>
              <w:top w:val="nil"/>
              <w:left w:val="single" w:sz="4" w:space="0" w:color="auto"/>
              <w:bottom w:val="single" w:sz="4" w:space="0" w:color="auto"/>
              <w:right w:val="single" w:sz="4" w:space="0" w:color="auto"/>
            </w:tcBorders>
            <w:shd w:val="clear" w:color="auto" w:fill="auto"/>
            <w:noWrap/>
            <w:vAlign w:val="bottom"/>
            <w:hideMark/>
          </w:tcPr>
          <w:p w:rsidR="009A1C0C" w:rsidRPr="009A1C0C" w:rsidRDefault="009A1C0C" w:rsidP="00D51C82">
            <w:pPr>
              <w:rPr>
                <w:rFonts w:ascii="Arial" w:eastAsia="Times New Roman" w:hAnsi="Arial" w:cs="Arial"/>
              </w:rPr>
            </w:pPr>
            <w:r w:rsidRPr="009A1C0C">
              <w:rPr>
                <w:rFonts w:ascii="Arial" w:eastAsia="Times New Roman" w:hAnsi="Arial" w:cs="Arial"/>
              </w:rPr>
              <w:t>Puertas</w:t>
            </w:r>
          </w:p>
        </w:tc>
        <w:tc>
          <w:tcPr>
            <w:tcW w:w="4319" w:type="dxa"/>
            <w:tcBorders>
              <w:top w:val="nil"/>
              <w:left w:val="nil"/>
              <w:bottom w:val="single" w:sz="4" w:space="0" w:color="auto"/>
              <w:right w:val="single" w:sz="4" w:space="0" w:color="auto"/>
            </w:tcBorders>
            <w:shd w:val="clear" w:color="auto" w:fill="auto"/>
            <w:noWrap/>
            <w:vAlign w:val="bottom"/>
            <w:hideMark/>
          </w:tcPr>
          <w:p w:rsidR="009A1C0C" w:rsidRPr="009A1C0C" w:rsidRDefault="009A1C0C" w:rsidP="00D51C82">
            <w:pPr>
              <w:rPr>
                <w:rFonts w:ascii="Arial" w:eastAsia="Times New Roman" w:hAnsi="Arial" w:cs="Arial"/>
              </w:rPr>
            </w:pPr>
            <w:r w:rsidRPr="009A1C0C">
              <w:rPr>
                <w:rFonts w:ascii="Arial" w:eastAsia="Times New Roman" w:hAnsi="Arial" w:cs="Arial"/>
              </w:rPr>
              <w:t>Acero inoxidable</w:t>
            </w:r>
          </w:p>
        </w:tc>
      </w:tr>
      <w:tr w:rsidR="009A1C0C" w:rsidRPr="009A1C0C" w:rsidTr="00D51C82">
        <w:trPr>
          <w:trHeight w:val="300"/>
          <w:jc w:val="center"/>
        </w:trPr>
        <w:tc>
          <w:tcPr>
            <w:tcW w:w="1396" w:type="dxa"/>
            <w:tcBorders>
              <w:top w:val="nil"/>
              <w:left w:val="single" w:sz="4" w:space="0" w:color="auto"/>
              <w:bottom w:val="single" w:sz="4" w:space="0" w:color="auto"/>
              <w:right w:val="single" w:sz="4" w:space="0" w:color="auto"/>
            </w:tcBorders>
            <w:shd w:val="clear" w:color="auto" w:fill="auto"/>
            <w:noWrap/>
            <w:vAlign w:val="bottom"/>
            <w:hideMark/>
          </w:tcPr>
          <w:p w:rsidR="009A1C0C" w:rsidRPr="009A1C0C" w:rsidRDefault="009A1C0C" w:rsidP="00D51C82">
            <w:pPr>
              <w:rPr>
                <w:rFonts w:ascii="Arial" w:eastAsia="Times New Roman" w:hAnsi="Arial" w:cs="Arial"/>
              </w:rPr>
            </w:pPr>
            <w:r w:rsidRPr="009A1C0C">
              <w:rPr>
                <w:rFonts w:ascii="Arial" w:eastAsia="Times New Roman" w:hAnsi="Arial" w:cs="Arial"/>
              </w:rPr>
              <w:t>Tablero Frontal</w:t>
            </w:r>
          </w:p>
        </w:tc>
        <w:tc>
          <w:tcPr>
            <w:tcW w:w="4319" w:type="dxa"/>
            <w:tcBorders>
              <w:top w:val="nil"/>
              <w:left w:val="nil"/>
              <w:bottom w:val="single" w:sz="4" w:space="0" w:color="auto"/>
              <w:right w:val="single" w:sz="4" w:space="0" w:color="auto"/>
            </w:tcBorders>
            <w:shd w:val="clear" w:color="auto" w:fill="auto"/>
            <w:noWrap/>
            <w:vAlign w:val="bottom"/>
            <w:hideMark/>
          </w:tcPr>
          <w:p w:rsidR="009A1C0C" w:rsidRPr="009A1C0C" w:rsidRDefault="009A1C0C" w:rsidP="00D51C82">
            <w:pPr>
              <w:rPr>
                <w:rFonts w:ascii="Arial" w:eastAsia="Times New Roman" w:hAnsi="Arial" w:cs="Arial"/>
              </w:rPr>
            </w:pPr>
            <w:r w:rsidRPr="009A1C0C">
              <w:rPr>
                <w:rFonts w:ascii="Arial" w:eastAsia="Times New Roman" w:hAnsi="Arial" w:cs="Arial"/>
              </w:rPr>
              <w:t>Acero inoxidable</w:t>
            </w:r>
          </w:p>
        </w:tc>
      </w:tr>
      <w:tr w:rsidR="009A1C0C" w:rsidRPr="009A1C0C" w:rsidTr="00D51C82">
        <w:trPr>
          <w:trHeight w:val="300"/>
          <w:jc w:val="center"/>
        </w:trPr>
        <w:tc>
          <w:tcPr>
            <w:tcW w:w="1396" w:type="dxa"/>
            <w:tcBorders>
              <w:top w:val="nil"/>
              <w:left w:val="single" w:sz="4" w:space="0" w:color="auto"/>
              <w:bottom w:val="single" w:sz="4" w:space="0" w:color="auto"/>
              <w:right w:val="single" w:sz="4" w:space="0" w:color="auto"/>
            </w:tcBorders>
            <w:shd w:val="clear" w:color="auto" w:fill="auto"/>
            <w:noWrap/>
            <w:vAlign w:val="bottom"/>
            <w:hideMark/>
          </w:tcPr>
          <w:p w:rsidR="009A1C0C" w:rsidRPr="009A1C0C" w:rsidRDefault="009A1C0C" w:rsidP="00D51C82">
            <w:pPr>
              <w:rPr>
                <w:rFonts w:ascii="Arial" w:eastAsia="Times New Roman" w:hAnsi="Arial" w:cs="Arial"/>
              </w:rPr>
            </w:pPr>
            <w:r w:rsidRPr="009A1C0C">
              <w:rPr>
                <w:rFonts w:ascii="Arial" w:eastAsia="Times New Roman" w:hAnsi="Arial" w:cs="Arial"/>
              </w:rPr>
              <w:t>Zoclo</w:t>
            </w:r>
          </w:p>
        </w:tc>
        <w:tc>
          <w:tcPr>
            <w:tcW w:w="4319" w:type="dxa"/>
            <w:tcBorders>
              <w:top w:val="nil"/>
              <w:left w:val="nil"/>
              <w:bottom w:val="single" w:sz="4" w:space="0" w:color="auto"/>
              <w:right w:val="single" w:sz="4" w:space="0" w:color="auto"/>
            </w:tcBorders>
            <w:shd w:val="clear" w:color="auto" w:fill="auto"/>
            <w:noWrap/>
            <w:vAlign w:val="bottom"/>
            <w:hideMark/>
          </w:tcPr>
          <w:p w:rsidR="009A1C0C" w:rsidRPr="009A1C0C" w:rsidRDefault="009A1C0C" w:rsidP="00D51C82">
            <w:pPr>
              <w:rPr>
                <w:rFonts w:ascii="Arial" w:eastAsia="Times New Roman" w:hAnsi="Arial" w:cs="Arial"/>
              </w:rPr>
            </w:pPr>
            <w:r w:rsidRPr="009A1C0C">
              <w:rPr>
                <w:rFonts w:ascii="Arial" w:eastAsia="Times New Roman" w:hAnsi="Arial" w:cs="Arial"/>
              </w:rPr>
              <w:t>Acero inoxidable</w:t>
            </w:r>
          </w:p>
        </w:tc>
      </w:tr>
      <w:tr w:rsidR="009A1C0C" w:rsidRPr="009A1C0C" w:rsidTr="00D51C82">
        <w:trPr>
          <w:trHeight w:val="300"/>
          <w:jc w:val="center"/>
        </w:trPr>
        <w:tc>
          <w:tcPr>
            <w:tcW w:w="1396" w:type="dxa"/>
            <w:tcBorders>
              <w:top w:val="nil"/>
              <w:left w:val="single" w:sz="4" w:space="0" w:color="auto"/>
              <w:bottom w:val="single" w:sz="4" w:space="0" w:color="auto"/>
              <w:right w:val="single" w:sz="4" w:space="0" w:color="auto"/>
            </w:tcBorders>
            <w:shd w:val="clear" w:color="auto" w:fill="auto"/>
            <w:noWrap/>
            <w:vAlign w:val="bottom"/>
            <w:hideMark/>
          </w:tcPr>
          <w:p w:rsidR="009A1C0C" w:rsidRPr="009A1C0C" w:rsidRDefault="009A1C0C" w:rsidP="00D51C82">
            <w:pPr>
              <w:rPr>
                <w:rFonts w:ascii="Arial" w:eastAsia="Times New Roman" w:hAnsi="Arial" w:cs="Arial"/>
              </w:rPr>
            </w:pPr>
            <w:r w:rsidRPr="009A1C0C">
              <w:rPr>
                <w:rFonts w:ascii="Arial" w:eastAsia="Times New Roman" w:hAnsi="Arial" w:cs="Arial"/>
              </w:rPr>
              <w:t>Pasamanos</w:t>
            </w:r>
          </w:p>
        </w:tc>
        <w:tc>
          <w:tcPr>
            <w:tcW w:w="4319" w:type="dxa"/>
            <w:tcBorders>
              <w:top w:val="nil"/>
              <w:left w:val="nil"/>
              <w:bottom w:val="single" w:sz="4" w:space="0" w:color="auto"/>
              <w:right w:val="single" w:sz="4" w:space="0" w:color="auto"/>
            </w:tcBorders>
            <w:shd w:val="clear" w:color="auto" w:fill="auto"/>
            <w:noWrap/>
            <w:vAlign w:val="bottom"/>
            <w:hideMark/>
          </w:tcPr>
          <w:p w:rsidR="009A1C0C" w:rsidRPr="009A1C0C" w:rsidRDefault="009A1C0C" w:rsidP="00D51C82">
            <w:pPr>
              <w:rPr>
                <w:rFonts w:ascii="Arial" w:eastAsia="Times New Roman" w:hAnsi="Arial" w:cs="Arial"/>
              </w:rPr>
            </w:pPr>
            <w:r w:rsidRPr="009A1C0C">
              <w:rPr>
                <w:rFonts w:ascii="Arial" w:eastAsia="Times New Roman" w:hAnsi="Arial" w:cs="Arial"/>
              </w:rPr>
              <w:t>1 solera plana</w:t>
            </w:r>
          </w:p>
        </w:tc>
      </w:tr>
      <w:tr w:rsidR="009A1C0C" w:rsidRPr="009A1C0C" w:rsidTr="00D51C82">
        <w:trPr>
          <w:trHeight w:val="300"/>
          <w:jc w:val="center"/>
        </w:trPr>
        <w:tc>
          <w:tcPr>
            <w:tcW w:w="1396" w:type="dxa"/>
            <w:tcBorders>
              <w:top w:val="nil"/>
              <w:left w:val="single" w:sz="4" w:space="0" w:color="auto"/>
              <w:bottom w:val="single" w:sz="4" w:space="0" w:color="auto"/>
              <w:right w:val="single" w:sz="4" w:space="0" w:color="auto"/>
            </w:tcBorders>
            <w:shd w:val="clear" w:color="auto" w:fill="auto"/>
            <w:noWrap/>
            <w:vAlign w:val="bottom"/>
            <w:hideMark/>
          </w:tcPr>
          <w:p w:rsidR="009A1C0C" w:rsidRPr="009A1C0C" w:rsidRDefault="009A1C0C" w:rsidP="00D51C82">
            <w:pPr>
              <w:rPr>
                <w:rFonts w:ascii="Arial" w:eastAsia="Times New Roman" w:hAnsi="Arial" w:cs="Arial"/>
              </w:rPr>
            </w:pPr>
            <w:r w:rsidRPr="009A1C0C">
              <w:rPr>
                <w:rFonts w:ascii="Arial" w:eastAsia="Times New Roman" w:hAnsi="Arial" w:cs="Arial"/>
              </w:rPr>
              <w:t xml:space="preserve">Piso </w:t>
            </w:r>
          </w:p>
        </w:tc>
        <w:tc>
          <w:tcPr>
            <w:tcW w:w="4319" w:type="dxa"/>
            <w:tcBorders>
              <w:top w:val="nil"/>
              <w:left w:val="nil"/>
              <w:bottom w:val="single" w:sz="4" w:space="0" w:color="auto"/>
              <w:right w:val="single" w:sz="4" w:space="0" w:color="auto"/>
            </w:tcBorders>
            <w:shd w:val="clear" w:color="auto" w:fill="auto"/>
            <w:noWrap/>
            <w:vAlign w:val="bottom"/>
            <w:hideMark/>
          </w:tcPr>
          <w:p w:rsidR="009A1C0C" w:rsidRPr="009A1C0C" w:rsidRDefault="009A1C0C" w:rsidP="00D51C82">
            <w:pPr>
              <w:rPr>
                <w:rFonts w:ascii="Arial" w:eastAsia="Times New Roman" w:hAnsi="Arial" w:cs="Arial"/>
              </w:rPr>
            </w:pPr>
            <w:r w:rsidRPr="009A1C0C">
              <w:rPr>
                <w:rFonts w:ascii="Arial" w:eastAsia="Times New Roman" w:hAnsi="Arial" w:cs="Arial"/>
              </w:rPr>
              <w:t>Preparado para recibir piso de granito según documento Manual de acabados de Arquitectura</w:t>
            </w:r>
          </w:p>
        </w:tc>
      </w:tr>
    </w:tbl>
    <w:p w:rsidR="009A1C0C" w:rsidRPr="009A1C0C" w:rsidRDefault="009A1C0C" w:rsidP="009A1C0C">
      <w:pPr>
        <w:jc w:val="both"/>
        <w:rPr>
          <w:rFonts w:ascii="Arial" w:hAnsi="Arial" w:cs="Arial"/>
        </w:rPr>
      </w:pPr>
    </w:p>
    <w:p w:rsidR="009A1C0C" w:rsidRPr="009A1C0C" w:rsidRDefault="009A1C0C" w:rsidP="009A1C0C">
      <w:pPr>
        <w:jc w:val="both"/>
        <w:rPr>
          <w:rFonts w:ascii="Arial" w:hAnsi="Arial" w:cs="Arial"/>
        </w:rPr>
      </w:pPr>
      <w:r w:rsidRPr="009A1C0C">
        <w:rPr>
          <w:rFonts w:ascii="Arial" w:hAnsi="Arial" w:cs="Arial"/>
        </w:rPr>
        <w:t>El elevador operará con un sistema de control de motor de frecuencia variable con el fin de lograr un ahorro energético.</w:t>
      </w:r>
      <w:bookmarkStart w:id="2" w:name="_Toc385877924"/>
    </w:p>
    <w:p w:rsidR="009A1C0C" w:rsidRPr="009A1C0C" w:rsidRDefault="009A1C0C" w:rsidP="009A1C0C">
      <w:pPr>
        <w:pStyle w:val="Ttulo2"/>
        <w:keepNext w:val="0"/>
        <w:keepLines w:val="0"/>
        <w:numPr>
          <w:ilvl w:val="0"/>
          <w:numId w:val="18"/>
        </w:numPr>
        <w:tabs>
          <w:tab w:val="left" w:pos="851"/>
        </w:tabs>
        <w:spacing w:before="120" w:after="120" w:line="276" w:lineRule="auto"/>
        <w:contextualSpacing/>
        <w:jc w:val="both"/>
        <w:rPr>
          <w:rFonts w:ascii="Arial" w:hAnsi="Arial" w:cs="Arial"/>
          <w:b w:val="0"/>
          <w:color w:val="auto"/>
          <w:sz w:val="22"/>
          <w:szCs w:val="22"/>
        </w:rPr>
      </w:pPr>
      <w:r w:rsidRPr="009A1C0C">
        <w:rPr>
          <w:rFonts w:ascii="Arial" w:hAnsi="Arial" w:cs="Arial"/>
          <w:b w:val="0"/>
          <w:color w:val="auto"/>
          <w:sz w:val="22"/>
          <w:szCs w:val="22"/>
        </w:rPr>
        <w:tab/>
      </w:r>
      <w:bookmarkStart w:id="3" w:name="_Toc386574172"/>
      <w:r w:rsidRPr="009A1C0C">
        <w:rPr>
          <w:rFonts w:ascii="Arial" w:hAnsi="Arial" w:cs="Arial"/>
          <w:b w:val="0"/>
          <w:color w:val="auto"/>
          <w:sz w:val="22"/>
          <w:szCs w:val="22"/>
        </w:rPr>
        <w:t>Puesta a tierra del elevador</w:t>
      </w:r>
      <w:bookmarkEnd w:id="2"/>
      <w:bookmarkEnd w:id="3"/>
    </w:p>
    <w:p w:rsidR="009A1C0C" w:rsidRPr="009A1C0C" w:rsidRDefault="009A1C0C" w:rsidP="009A1C0C">
      <w:pPr>
        <w:jc w:val="both"/>
        <w:rPr>
          <w:rFonts w:ascii="Arial" w:hAnsi="Arial" w:cs="Arial"/>
        </w:rPr>
      </w:pPr>
      <w:r w:rsidRPr="009A1C0C">
        <w:rPr>
          <w:rFonts w:ascii="Arial" w:hAnsi="Arial" w:cs="Arial"/>
        </w:rPr>
        <w:t>Además de los mecanismos propios del elevador, el subsistema elevadores (ELV) se encargará del sistema de puesta a tierra del elevador dentro del cubo del elevador conforme a lo indicado en los planos ejecutivos.</w:t>
      </w:r>
    </w:p>
    <w:p w:rsidR="009A1C0C" w:rsidRPr="009A1C0C" w:rsidRDefault="009A1C0C" w:rsidP="009A1C0C">
      <w:pPr>
        <w:jc w:val="both"/>
        <w:rPr>
          <w:rFonts w:ascii="Arial" w:hAnsi="Arial" w:cs="Arial"/>
        </w:rPr>
      </w:pPr>
      <w:r w:rsidRPr="009A1C0C">
        <w:rPr>
          <w:rFonts w:ascii="Arial" w:hAnsi="Arial" w:cs="Arial"/>
        </w:rPr>
        <w:t>El sistema de puesta a tierra estará conformado por un conductor de puesta a tierra que irá adosado a lo largo del cubo del elevador por la parte interna. Este cableado se rematará hacia el sistema de tierras estructural de la estación el cual será responsabilidad del subsistema de baja tensión desde el punto de conexión del anillo estructural hasta el remate en la parte inferior del cubo del elevador. El cable a emplearse para esta interconexión será cable desnudo 4/0 AWG.</w:t>
      </w:r>
    </w:p>
    <w:p w:rsidR="009A1C0C" w:rsidRPr="009A1C0C" w:rsidRDefault="009A1C0C" w:rsidP="009A1C0C">
      <w:pPr>
        <w:jc w:val="both"/>
        <w:rPr>
          <w:rFonts w:ascii="Arial" w:hAnsi="Arial" w:cs="Arial"/>
        </w:rPr>
      </w:pPr>
      <w:r w:rsidRPr="009A1C0C">
        <w:rPr>
          <w:rFonts w:ascii="Arial" w:hAnsi="Arial" w:cs="Arial"/>
        </w:rPr>
        <w:t>Es responsabilidad de ELV la colocación del sistema de puesta a tierra dentro del cubo del elevador y la frontera del cubo del elevador será el punto de interfaz con EBT.</w:t>
      </w:r>
    </w:p>
    <w:p w:rsidR="009A1C0C" w:rsidRPr="009A1C0C" w:rsidRDefault="009A1C0C" w:rsidP="009A1C0C">
      <w:pPr>
        <w:jc w:val="both"/>
        <w:rPr>
          <w:rFonts w:ascii="Arial" w:hAnsi="Arial" w:cs="Arial"/>
        </w:rPr>
      </w:pPr>
      <w:r w:rsidRPr="009A1C0C">
        <w:rPr>
          <w:rFonts w:ascii="Arial" w:hAnsi="Arial" w:cs="Arial"/>
        </w:rPr>
        <w:t>El subsistema de energía de baja tensión llevará una punta de cable de puesta a tierra desde la tierra estructural de estación hasta el cubo del elevador. La trayectoria, conexiones, recorridos y fijaciones, serán las  adecuadas según lo permitido por la norma eléctrica aplicable.</w:t>
      </w:r>
    </w:p>
    <w:p w:rsidR="009A1C0C" w:rsidRPr="009A1C0C" w:rsidRDefault="009A1C0C" w:rsidP="009A1C0C">
      <w:pPr>
        <w:pStyle w:val="Ttulo2"/>
        <w:keepNext w:val="0"/>
        <w:keepLines w:val="0"/>
        <w:numPr>
          <w:ilvl w:val="0"/>
          <w:numId w:val="18"/>
        </w:numPr>
        <w:tabs>
          <w:tab w:val="left" w:pos="851"/>
        </w:tabs>
        <w:spacing w:before="120" w:after="120" w:line="276" w:lineRule="auto"/>
        <w:contextualSpacing/>
        <w:jc w:val="both"/>
        <w:rPr>
          <w:rFonts w:ascii="Arial" w:hAnsi="Arial" w:cs="Arial"/>
          <w:b w:val="0"/>
          <w:color w:val="auto"/>
          <w:sz w:val="22"/>
          <w:szCs w:val="22"/>
        </w:rPr>
      </w:pPr>
      <w:bookmarkStart w:id="4" w:name="_Toc385877925"/>
      <w:bookmarkStart w:id="5" w:name="_Toc386574173"/>
      <w:r w:rsidRPr="009A1C0C">
        <w:rPr>
          <w:rFonts w:ascii="Arial" w:hAnsi="Arial" w:cs="Arial"/>
          <w:b w:val="0"/>
          <w:color w:val="auto"/>
          <w:sz w:val="22"/>
          <w:szCs w:val="22"/>
        </w:rPr>
        <w:t>Alimentación eléctrica.</w:t>
      </w:r>
      <w:bookmarkEnd w:id="4"/>
      <w:bookmarkEnd w:id="5"/>
    </w:p>
    <w:p w:rsidR="009A1C0C" w:rsidRPr="009A1C0C" w:rsidRDefault="009A1C0C" w:rsidP="009A1C0C">
      <w:pPr>
        <w:jc w:val="both"/>
        <w:rPr>
          <w:rFonts w:ascii="Arial" w:hAnsi="Arial" w:cs="Arial"/>
        </w:rPr>
      </w:pPr>
      <w:r w:rsidRPr="009A1C0C">
        <w:rPr>
          <w:rFonts w:ascii="Arial" w:hAnsi="Arial" w:cs="Arial"/>
        </w:rPr>
        <w:t>El cableado de alimentación eléctrica desde el medio de desconexión (proporcionado por el subsistema de EBT), dentro del cubo del elevador hasta los equipos será responsabilidad del subsistema ELV.</w:t>
      </w:r>
    </w:p>
    <w:p w:rsidR="009A1C0C" w:rsidRPr="009A1C0C" w:rsidRDefault="009A1C0C" w:rsidP="009A1C0C">
      <w:pPr>
        <w:jc w:val="both"/>
        <w:rPr>
          <w:rFonts w:ascii="Arial" w:hAnsi="Arial" w:cs="Arial"/>
        </w:rPr>
      </w:pPr>
      <w:r w:rsidRPr="009A1C0C">
        <w:rPr>
          <w:rFonts w:ascii="Arial" w:hAnsi="Arial" w:cs="Arial"/>
        </w:rPr>
        <w:lastRenderedPageBreak/>
        <w:t xml:space="preserve">El subsistema </w:t>
      </w:r>
      <w:proofErr w:type="gramStart"/>
      <w:r w:rsidRPr="009A1C0C">
        <w:rPr>
          <w:rFonts w:ascii="Arial" w:hAnsi="Arial" w:cs="Arial"/>
        </w:rPr>
        <w:t>elevadores</w:t>
      </w:r>
      <w:proofErr w:type="gramEnd"/>
      <w:r w:rsidRPr="009A1C0C">
        <w:rPr>
          <w:rFonts w:ascii="Arial" w:hAnsi="Arial" w:cs="Arial"/>
        </w:rPr>
        <w:t xml:space="preserve"> estará enfocada a facilitar el acceso desde el nivel calle hasta el abordaje del tren en el nivel andén a los usuarios con movilidad reducida especialmente. Por ello todos los elevadores estarán adaptados para dar servicio a este tipo de usuarios.</w:t>
      </w:r>
    </w:p>
    <w:p w:rsidR="009A1C0C" w:rsidRPr="009A1C0C" w:rsidRDefault="009A1C0C" w:rsidP="009A1C0C">
      <w:pPr>
        <w:jc w:val="both"/>
        <w:rPr>
          <w:rFonts w:ascii="Arial" w:hAnsi="Arial" w:cs="Arial"/>
        </w:rPr>
      </w:pPr>
      <w:r w:rsidRPr="009A1C0C">
        <w:rPr>
          <w:rFonts w:ascii="Arial" w:hAnsi="Arial" w:cs="Arial"/>
        </w:rPr>
        <w:t>El cableado antes indicado deberá ser de sección igual al alimentador instalado por el sistema EBT.</w:t>
      </w:r>
    </w:p>
    <w:p w:rsidR="009A1C0C" w:rsidRPr="009A1C0C" w:rsidRDefault="009A1C0C" w:rsidP="009A1C0C">
      <w:pPr>
        <w:pStyle w:val="Ttulo2"/>
        <w:keepNext w:val="0"/>
        <w:keepLines w:val="0"/>
        <w:numPr>
          <w:ilvl w:val="0"/>
          <w:numId w:val="18"/>
        </w:numPr>
        <w:tabs>
          <w:tab w:val="left" w:pos="851"/>
        </w:tabs>
        <w:spacing w:before="120" w:after="120" w:line="276" w:lineRule="auto"/>
        <w:contextualSpacing/>
        <w:jc w:val="both"/>
        <w:rPr>
          <w:rFonts w:ascii="Arial" w:hAnsi="Arial" w:cs="Arial"/>
          <w:b w:val="0"/>
          <w:color w:val="auto"/>
          <w:sz w:val="22"/>
          <w:szCs w:val="22"/>
        </w:rPr>
      </w:pPr>
      <w:bookmarkStart w:id="6" w:name="_Toc386574174"/>
      <w:r w:rsidRPr="009A1C0C">
        <w:rPr>
          <w:rFonts w:ascii="Arial" w:hAnsi="Arial" w:cs="Arial"/>
          <w:b w:val="0"/>
          <w:color w:val="auto"/>
          <w:sz w:val="22"/>
          <w:szCs w:val="22"/>
        </w:rPr>
        <w:t>Preparaciones para otros sistemas.</w:t>
      </w:r>
      <w:bookmarkEnd w:id="6"/>
    </w:p>
    <w:p w:rsidR="009A1C0C" w:rsidRPr="009A1C0C" w:rsidRDefault="009A1C0C" w:rsidP="009A1C0C">
      <w:pPr>
        <w:jc w:val="both"/>
        <w:rPr>
          <w:rFonts w:ascii="Arial" w:hAnsi="Arial" w:cs="Arial"/>
        </w:rPr>
      </w:pPr>
      <w:r w:rsidRPr="009A1C0C">
        <w:rPr>
          <w:rFonts w:ascii="Arial" w:hAnsi="Arial" w:cs="Arial"/>
        </w:rPr>
        <w:t>Los elevadores deberán de tener las preparaciones necesarias para poder integrar o recibir dentro de la cabina la instalación de bocina, cámara de CCTV e interfono.</w:t>
      </w:r>
    </w:p>
    <w:p w:rsidR="009A1C0C" w:rsidRDefault="009A1C0C" w:rsidP="009A1C0C">
      <w:pPr>
        <w:jc w:val="both"/>
        <w:rPr>
          <w:rFonts w:ascii="Arial" w:hAnsi="Arial" w:cs="Arial"/>
        </w:rPr>
      </w:pPr>
      <w:r w:rsidRPr="009A1C0C">
        <w:rPr>
          <w:rFonts w:ascii="Arial" w:hAnsi="Arial" w:cs="Arial"/>
        </w:rPr>
        <w:t xml:space="preserve">Será responsabilidad </w:t>
      </w:r>
      <w:proofErr w:type="gramStart"/>
      <w:r w:rsidRPr="009A1C0C">
        <w:rPr>
          <w:rFonts w:ascii="Arial" w:hAnsi="Arial" w:cs="Arial"/>
        </w:rPr>
        <w:t>del subsistema elevadores</w:t>
      </w:r>
      <w:proofErr w:type="gramEnd"/>
      <w:r w:rsidRPr="009A1C0C">
        <w:rPr>
          <w:rFonts w:ascii="Arial" w:hAnsi="Arial" w:cs="Arial"/>
        </w:rPr>
        <w:t xml:space="preserve"> dejar los mecanismos necesarios así como sus espacios dentro del elevador para que estos dispositivos puedan ser integrados dentro de la cabina. </w:t>
      </w:r>
    </w:p>
    <w:p w:rsidR="000654A9" w:rsidRDefault="000654A9" w:rsidP="009A1C0C">
      <w:pPr>
        <w:jc w:val="both"/>
        <w:rPr>
          <w:rFonts w:ascii="Arial" w:hAnsi="Arial" w:cs="Arial"/>
        </w:rPr>
      </w:pPr>
      <w:r>
        <w:rPr>
          <w:rFonts w:ascii="Arial" w:hAnsi="Arial" w:cs="Arial"/>
        </w:rPr>
        <w:t>La interfaz con los subsistemas de monitoreo y telemando será en el tablero de control del elevador el cual será instalado en la parte superior del cubo del elevador. A partir de ahí, cada subsistema deberá de hacer la toma de datos y será responsabilidad de cada subsistema el cableado, accesorios, fijaciones, pruebas y lo que resulte necesario hacia los concentradores de red.</w:t>
      </w:r>
    </w:p>
    <w:p w:rsidR="000654A9" w:rsidRDefault="000654A9" w:rsidP="009A1C0C">
      <w:pPr>
        <w:jc w:val="both"/>
        <w:rPr>
          <w:rFonts w:ascii="Arial" w:hAnsi="Arial" w:cs="Arial"/>
        </w:rPr>
      </w:pPr>
      <w:r>
        <w:rPr>
          <w:rFonts w:ascii="Arial" w:hAnsi="Arial" w:cs="Arial"/>
        </w:rPr>
        <w:t xml:space="preserve">El subsistema de elevadores únicamente se encargará de dejar las preparaciones de cableado adecuados dentro de los mecanismos del elevador que permitan integrar las cámaras, el voceo, la </w:t>
      </w:r>
      <w:proofErr w:type="spellStart"/>
      <w:r>
        <w:rPr>
          <w:rFonts w:ascii="Arial" w:hAnsi="Arial" w:cs="Arial"/>
        </w:rPr>
        <w:t>interfonía</w:t>
      </w:r>
      <w:proofErr w:type="spellEnd"/>
      <w:r w:rsidR="00921151">
        <w:rPr>
          <w:rFonts w:ascii="Arial" w:hAnsi="Arial" w:cs="Arial"/>
        </w:rPr>
        <w:t>,</w:t>
      </w:r>
      <w:r>
        <w:rPr>
          <w:rFonts w:ascii="Arial" w:hAnsi="Arial" w:cs="Arial"/>
        </w:rPr>
        <w:t xml:space="preserve"> en sincronía con los que correspondan de la estación.</w:t>
      </w:r>
    </w:p>
    <w:p w:rsidR="009A1C0C" w:rsidRPr="009A1C0C" w:rsidRDefault="009A1C0C" w:rsidP="009A1C0C">
      <w:pPr>
        <w:pStyle w:val="Ttulo2"/>
        <w:tabs>
          <w:tab w:val="left" w:pos="567"/>
        </w:tabs>
        <w:ind w:left="576"/>
        <w:jc w:val="both"/>
        <w:rPr>
          <w:rFonts w:ascii="Arial" w:hAnsi="Arial" w:cs="Arial"/>
          <w:b w:val="0"/>
          <w:color w:val="auto"/>
          <w:sz w:val="22"/>
          <w:szCs w:val="22"/>
        </w:rPr>
      </w:pPr>
    </w:p>
    <w:p w:rsidR="009A1C0C" w:rsidRPr="009A1C0C" w:rsidRDefault="009A1C0C" w:rsidP="009A1C0C">
      <w:pPr>
        <w:pStyle w:val="Ttulo2"/>
        <w:keepNext w:val="0"/>
        <w:keepLines w:val="0"/>
        <w:numPr>
          <w:ilvl w:val="0"/>
          <w:numId w:val="18"/>
        </w:numPr>
        <w:tabs>
          <w:tab w:val="left" w:pos="851"/>
        </w:tabs>
        <w:spacing w:before="120" w:after="120" w:line="276" w:lineRule="auto"/>
        <w:contextualSpacing/>
        <w:jc w:val="both"/>
        <w:rPr>
          <w:rFonts w:ascii="Arial" w:hAnsi="Arial" w:cs="Arial"/>
          <w:color w:val="auto"/>
          <w:sz w:val="22"/>
          <w:szCs w:val="22"/>
        </w:rPr>
      </w:pPr>
      <w:bookmarkStart w:id="7" w:name="_Toc386574175"/>
      <w:r w:rsidRPr="009A1C0C">
        <w:rPr>
          <w:rFonts w:ascii="Arial" w:hAnsi="Arial" w:cs="Arial"/>
          <w:b w:val="0"/>
          <w:color w:val="auto"/>
          <w:sz w:val="22"/>
          <w:szCs w:val="22"/>
        </w:rPr>
        <w:t>Sistemas de control y monitoreo remoto.</w:t>
      </w:r>
      <w:bookmarkEnd w:id="7"/>
    </w:p>
    <w:p w:rsidR="009A1C0C" w:rsidRPr="009A1C0C" w:rsidRDefault="009A1C0C" w:rsidP="009A1C0C">
      <w:pPr>
        <w:jc w:val="both"/>
        <w:rPr>
          <w:rFonts w:ascii="Arial" w:hAnsi="Arial" w:cs="Arial"/>
        </w:rPr>
      </w:pPr>
      <w:r w:rsidRPr="009A1C0C">
        <w:rPr>
          <w:rFonts w:ascii="Arial" w:hAnsi="Arial" w:cs="Arial"/>
        </w:rPr>
        <w:t>Los elevadores a implementarse tendrán un sistema de control, mando y operación dentro de la cabina y en los sitios de embarque, de tal forma que permita hacer los llamados de los usuarios con protocolos de seguimiento de atenciones. Deberá ser de tipo flexible, fácil a la operación para cualquier usuario.</w:t>
      </w:r>
    </w:p>
    <w:p w:rsidR="009A1C0C" w:rsidRPr="009A1C0C" w:rsidRDefault="009A1C0C" w:rsidP="009A1C0C">
      <w:pPr>
        <w:jc w:val="both"/>
        <w:rPr>
          <w:rFonts w:ascii="Arial" w:hAnsi="Arial" w:cs="Arial"/>
        </w:rPr>
      </w:pPr>
      <w:r w:rsidRPr="009A1C0C">
        <w:rPr>
          <w:rFonts w:ascii="Arial" w:hAnsi="Arial" w:cs="Arial"/>
        </w:rPr>
        <w:t>Podrá además tener una operación remota o local según se requiera.</w:t>
      </w:r>
    </w:p>
    <w:p w:rsidR="009A1C0C" w:rsidRPr="009A1C0C" w:rsidRDefault="009A1C0C" w:rsidP="009A1C0C">
      <w:pPr>
        <w:jc w:val="both"/>
        <w:rPr>
          <w:rFonts w:ascii="Arial" w:hAnsi="Arial" w:cs="Arial"/>
        </w:rPr>
      </w:pPr>
      <w:r w:rsidRPr="009A1C0C">
        <w:rPr>
          <w:rFonts w:ascii="Arial" w:hAnsi="Arial" w:cs="Arial"/>
        </w:rPr>
        <w:t>Desde el tablero de control del equipo ubicado en el sobrepaso del elevador se ubicará el punto de interfaz entre el equipo y los sistemas de comunicación.</w:t>
      </w:r>
    </w:p>
    <w:p w:rsidR="009A1C0C" w:rsidRPr="009A1C0C" w:rsidRDefault="009A1C0C" w:rsidP="009A1C0C">
      <w:pPr>
        <w:jc w:val="both"/>
        <w:rPr>
          <w:rFonts w:ascii="Arial" w:hAnsi="Arial" w:cs="Arial"/>
        </w:rPr>
      </w:pPr>
      <w:r w:rsidRPr="009A1C0C">
        <w:rPr>
          <w:rFonts w:ascii="Arial" w:hAnsi="Arial" w:cs="Arial"/>
        </w:rPr>
        <w:t>Esta interfaz serán mediante protocolos  de comunicación estándares tales como el Ethernet o el RS232</w:t>
      </w:r>
      <w:r w:rsidR="000654A9">
        <w:rPr>
          <w:rFonts w:ascii="Arial" w:hAnsi="Arial" w:cs="Arial"/>
        </w:rPr>
        <w:t>, protocolo MODBUS TCP/IP</w:t>
      </w:r>
      <w:proofErr w:type="gramStart"/>
      <w:r w:rsidR="000654A9">
        <w:rPr>
          <w:rFonts w:ascii="Arial" w:hAnsi="Arial" w:cs="Arial"/>
        </w:rPr>
        <w:t>.</w:t>
      </w:r>
      <w:r w:rsidRPr="009A1C0C">
        <w:rPr>
          <w:rFonts w:ascii="Arial" w:hAnsi="Arial" w:cs="Arial"/>
        </w:rPr>
        <w:t>.</w:t>
      </w:r>
      <w:proofErr w:type="gramEnd"/>
    </w:p>
    <w:p w:rsidR="009A1C0C" w:rsidRPr="009A1C0C" w:rsidRDefault="009A1C0C" w:rsidP="009A1C0C">
      <w:pPr>
        <w:jc w:val="both"/>
        <w:rPr>
          <w:rFonts w:ascii="Arial" w:hAnsi="Arial" w:cs="Arial"/>
        </w:rPr>
      </w:pPr>
      <w:r w:rsidRPr="009A1C0C">
        <w:rPr>
          <w:rFonts w:ascii="Arial" w:hAnsi="Arial" w:cs="Arial"/>
        </w:rPr>
        <w:t>Desde este punto de comunicación el subsistema de telemando correspondiente leerá los códigos de monitoreo y control de los equipos que entre los que se destacan los siguientes:</w:t>
      </w:r>
    </w:p>
    <w:p w:rsidR="009A1C0C" w:rsidRPr="009A1C0C" w:rsidRDefault="009A1C0C" w:rsidP="009A1C0C">
      <w:pPr>
        <w:pStyle w:val="Prrafodelista"/>
        <w:numPr>
          <w:ilvl w:val="0"/>
          <w:numId w:val="16"/>
        </w:numPr>
        <w:tabs>
          <w:tab w:val="center" w:pos="4252"/>
          <w:tab w:val="right" w:pos="8504"/>
        </w:tabs>
        <w:spacing w:before="120"/>
        <w:jc w:val="both"/>
        <w:rPr>
          <w:rFonts w:ascii="Arial" w:hAnsi="Arial" w:cs="Arial"/>
        </w:rPr>
      </w:pPr>
      <w:r w:rsidRPr="009A1C0C">
        <w:rPr>
          <w:rFonts w:ascii="Arial" w:hAnsi="Arial" w:cs="Arial"/>
        </w:rPr>
        <w:t>Posición del elevador</w:t>
      </w:r>
    </w:p>
    <w:p w:rsidR="009A1C0C" w:rsidRPr="009A1C0C" w:rsidRDefault="009A1C0C" w:rsidP="009A1C0C">
      <w:pPr>
        <w:pStyle w:val="Prrafodelista"/>
        <w:numPr>
          <w:ilvl w:val="0"/>
          <w:numId w:val="16"/>
        </w:numPr>
        <w:tabs>
          <w:tab w:val="center" w:pos="4252"/>
          <w:tab w:val="right" w:pos="8504"/>
        </w:tabs>
        <w:spacing w:before="120"/>
        <w:jc w:val="both"/>
        <w:rPr>
          <w:rFonts w:ascii="Arial" w:hAnsi="Arial" w:cs="Arial"/>
        </w:rPr>
      </w:pPr>
      <w:r w:rsidRPr="009A1C0C">
        <w:rPr>
          <w:rFonts w:ascii="Arial" w:hAnsi="Arial" w:cs="Arial"/>
        </w:rPr>
        <w:t>Velocidad</w:t>
      </w:r>
    </w:p>
    <w:p w:rsidR="009A1C0C" w:rsidRPr="009A1C0C" w:rsidRDefault="009A1C0C" w:rsidP="009A1C0C">
      <w:pPr>
        <w:pStyle w:val="Prrafodelista"/>
        <w:numPr>
          <w:ilvl w:val="0"/>
          <w:numId w:val="16"/>
        </w:numPr>
        <w:tabs>
          <w:tab w:val="center" w:pos="4252"/>
          <w:tab w:val="right" w:pos="8504"/>
        </w:tabs>
        <w:spacing w:before="120"/>
        <w:jc w:val="both"/>
        <w:rPr>
          <w:rFonts w:ascii="Arial" w:hAnsi="Arial" w:cs="Arial"/>
        </w:rPr>
      </w:pPr>
      <w:r w:rsidRPr="009A1C0C">
        <w:rPr>
          <w:rFonts w:ascii="Arial" w:hAnsi="Arial" w:cs="Arial"/>
        </w:rPr>
        <w:t>Números de recorridos</w:t>
      </w:r>
    </w:p>
    <w:p w:rsidR="009A1C0C" w:rsidRPr="009A1C0C" w:rsidRDefault="009A1C0C" w:rsidP="009A1C0C">
      <w:pPr>
        <w:pStyle w:val="Prrafodelista"/>
        <w:numPr>
          <w:ilvl w:val="0"/>
          <w:numId w:val="16"/>
        </w:numPr>
        <w:tabs>
          <w:tab w:val="center" w:pos="4252"/>
          <w:tab w:val="right" w:pos="8504"/>
        </w:tabs>
        <w:spacing w:before="120"/>
        <w:jc w:val="both"/>
        <w:rPr>
          <w:rFonts w:ascii="Arial" w:hAnsi="Arial" w:cs="Arial"/>
        </w:rPr>
      </w:pPr>
      <w:r w:rsidRPr="009A1C0C">
        <w:rPr>
          <w:rFonts w:ascii="Arial" w:hAnsi="Arial" w:cs="Arial"/>
        </w:rPr>
        <w:t>Tiempo de operación</w:t>
      </w:r>
    </w:p>
    <w:p w:rsidR="009A1C0C" w:rsidRPr="009A1C0C" w:rsidRDefault="009A1C0C" w:rsidP="009A1C0C">
      <w:pPr>
        <w:pStyle w:val="Prrafodelista"/>
        <w:numPr>
          <w:ilvl w:val="0"/>
          <w:numId w:val="16"/>
        </w:numPr>
        <w:tabs>
          <w:tab w:val="center" w:pos="4252"/>
          <w:tab w:val="right" w:pos="8504"/>
        </w:tabs>
        <w:spacing w:before="120"/>
        <w:jc w:val="both"/>
        <w:rPr>
          <w:rFonts w:ascii="Arial" w:hAnsi="Arial" w:cs="Arial"/>
        </w:rPr>
      </w:pPr>
      <w:r w:rsidRPr="009A1C0C">
        <w:rPr>
          <w:rFonts w:ascii="Arial" w:hAnsi="Arial" w:cs="Arial"/>
        </w:rPr>
        <w:t xml:space="preserve">Status de alarma de </w:t>
      </w:r>
      <w:proofErr w:type="spellStart"/>
      <w:r w:rsidRPr="009A1C0C">
        <w:rPr>
          <w:rFonts w:ascii="Arial" w:hAnsi="Arial" w:cs="Arial"/>
        </w:rPr>
        <w:t>sobrevelocidad</w:t>
      </w:r>
      <w:proofErr w:type="spellEnd"/>
    </w:p>
    <w:p w:rsidR="009A1C0C" w:rsidRPr="009A1C0C" w:rsidRDefault="009A1C0C" w:rsidP="009A1C0C">
      <w:pPr>
        <w:pStyle w:val="Prrafodelista"/>
        <w:numPr>
          <w:ilvl w:val="0"/>
          <w:numId w:val="16"/>
        </w:numPr>
        <w:tabs>
          <w:tab w:val="center" w:pos="4252"/>
          <w:tab w:val="right" w:pos="8504"/>
        </w:tabs>
        <w:spacing w:before="120"/>
        <w:jc w:val="both"/>
        <w:rPr>
          <w:rFonts w:ascii="Arial" w:hAnsi="Arial" w:cs="Arial"/>
        </w:rPr>
      </w:pPr>
      <w:r w:rsidRPr="009A1C0C">
        <w:rPr>
          <w:rFonts w:ascii="Arial" w:hAnsi="Arial" w:cs="Arial"/>
        </w:rPr>
        <w:t>Status de alarma de sobrepeso</w:t>
      </w:r>
    </w:p>
    <w:p w:rsidR="009A1C0C" w:rsidRPr="009A1C0C" w:rsidRDefault="009A1C0C" w:rsidP="009A1C0C">
      <w:pPr>
        <w:pStyle w:val="Prrafodelista"/>
        <w:numPr>
          <w:ilvl w:val="0"/>
          <w:numId w:val="16"/>
        </w:numPr>
        <w:tabs>
          <w:tab w:val="center" w:pos="4252"/>
          <w:tab w:val="right" w:pos="8504"/>
        </w:tabs>
        <w:spacing w:before="120"/>
        <w:jc w:val="both"/>
        <w:rPr>
          <w:rFonts w:ascii="Arial" w:hAnsi="Arial" w:cs="Arial"/>
        </w:rPr>
      </w:pPr>
      <w:r w:rsidRPr="009A1C0C">
        <w:rPr>
          <w:rFonts w:ascii="Arial" w:hAnsi="Arial" w:cs="Arial"/>
        </w:rPr>
        <w:t>Status de sensor sísmico</w:t>
      </w:r>
    </w:p>
    <w:p w:rsidR="009A1C0C" w:rsidRPr="009A1C0C" w:rsidRDefault="009A1C0C" w:rsidP="009A1C0C">
      <w:pPr>
        <w:pStyle w:val="Prrafodelista"/>
        <w:numPr>
          <w:ilvl w:val="0"/>
          <w:numId w:val="16"/>
        </w:numPr>
        <w:tabs>
          <w:tab w:val="center" w:pos="4252"/>
          <w:tab w:val="right" w:pos="8504"/>
        </w:tabs>
        <w:spacing w:before="120"/>
        <w:jc w:val="both"/>
        <w:rPr>
          <w:rFonts w:ascii="Arial" w:hAnsi="Arial" w:cs="Arial"/>
        </w:rPr>
      </w:pPr>
      <w:r w:rsidRPr="009A1C0C">
        <w:rPr>
          <w:rFonts w:ascii="Arial" w:hAnsi="Arial" w:cs="Arial"/>
        </w:rPr>
        <w:t>Status de puertas de embarque</w:t>
      </w:r>
    </w:p>
    <w:p w:rsidR="009A1C0C" w:rsidRPr="009A1C0C" w:rsidRDefault="009A1C0C" w:rsidP="009A1C0C">
      <w:pPr>
        <w:jc w:val="both"/>
        <w:rPr>
          <w:rFonts w:ascii="Arial" w:hAnsi="Arial" w:cs="Arial"/>
        </w:rPr>
      </w:pPr>
      <w:r w:rsidRPr="009A1C0C">
        <w:rPr>
          <w:rFonts w:ascii="Arial" w:hAnsi="Arial" w:cs="Arial"/>
        </w:rPr>
        <w:t>A partir de la toma de datos, se llevará hasta los centros de mando local o mando de línea el cual será responsabilidad de los sistemas de comunicación.</w:t>
      </w:r>
    </w:p>
    <w:p w:rsidR="009A1C0C" w:rsidRPr="009A1C0C" w:rsidRDefault="009A1C0C" w:rsidP="009A1C0C">
      <w:pPr>
        <w:jc w:val="both"/>
        <w:rPr>
          <w:rFonts w:ascii="Arial" w:hAnsi="Arial" w:cs="Arial"/>
        </w:rPr>
      </w:pPr>
      <w:r w:rsidRPr="009A1C0C">
        <w:rPr>
          <w:rFonts w:ascii="Arial" w:hAnsi="Arial" w:cs="Arial"/>
        </w:rPr>
        <w:t>La interfaz con el sistema de telemando será el punto de ubicación del tablero de control del elevador.</w:t>
      </w:r>
    </w:p>
    <w:p w:rsidR="009A1C0C" w:rsidRPr="009A1C0C" w:rsidRDefault="009A1C0C" w:rsidP="009A1C0C">
      <w:pPr>
        <w:jc w:val="both"/>
        <w:rPr>
          <w:rFonts w:ascii="Arial" w:hAnsi="Arial" w:cs="Arial"/>
        </w:rPr>
      </w:pPr>
    </w:p>
    <w:p w:rsidR="009A1C0C" w:rsidRPr="009A1C0C" w:rsidRDefault="009A1C0C" w:rsidP="009A1C0C">
      <w:pPr>
        <w:pStyle w:val="Prrafodelista"/>
        <w:rPr>
          <w:rFonts w:ascii="Arial" w:hAnsi="Arial" w:cs="Arial"/>
        </w:rPr>
      </w:pPr>
    </w:p>
    <w:p w:rsidR="009A1C0C" w:rsidRPr="009A1C0C" w:rsidRDefault="009A1C0C" w:rsidP="009A1C0C">
      <w:pPr>
        <w:rPr>
          <w:rFonts w:ascii="Arial" w:hAnsi="Arial" w:cs="Arial"/>
        </w:rPr>
      </w:pPr>
      <w:r w:rsidRPr="009A1C0C">
        <w:rPr>
          <w:rFonts w:ascii="Arial" w:hAnsi="Arial" w:cs="Arial"/>
          <w:noProof/>
        </w:rPr>
        <w:lastRenderedPageBreak/>
        <w:drawing>
          <wp:inline distT="0" distB="0" distL="0" distR="0">
            <wp:extent cx="3962400" cy="4734785"/>
            <wp:effectExtent l="19050" t="0" r="0"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3962400" cy="4734785"/>
                    </a:xfrm>
                    <a:prstGeom prst="rect">
                      <a:avLst/>
                    </a:prstGeom>
                    <a:noFill/>
                    <a:ln w="9525">
                      <a:noFill/>
                      <a:miter lim="800000"/>
                      <a:headEnd/>
                      <a:tailEnd/>
                    </a:ln>
                  </pic:spPr>
                </pic:pic>
              </a:graphicData>
            </a:graphic>
          </wp:inline>
        </w:drawing>
      </w:r>
    </w:p>
    <w:p w:rsidR="009A1C0C" w:rsidRPr="009A1C0C" w:rsidRDefault="009A1C0C" w:rsidP="009A1C0C">
      <w:pPr>
        <w:rPr>
          <w:rFonts w:ascii="Arial" w:hAnsi="Arial" w:cs="Arial"/>
        </w:rPr>
      </w:pPr>
    </w:p>
    <w:p w:rsidR="009A1C0C" w:rsidRPr="009A1C0C" w:rsidRDefault="009A1C0C" w:rsidP="009A1C0C">
      <w:pPr>
        <w:rPr>
          <w:rFonts w:ascii="Arial" w:hAnsi="Arial" w:cs="Arial"/>
        </w:rPr>
      </w:pPr>
      <w:r w:rsidRPr="009A1C0C">
        <w:rPr>
          <w:rFonts w:ascii="Arial" w:hAnsi="Arial" w:cs="Arial"/>
          <w:noProof/>
        </w:rPr>
        <w:drawing>
          <wp:inline distT="0" distB="0" distL="0" distR="0">
            <wp:extent cx="4829175" cy="1695450"/>
            <wp:effectExtent l="19050" t="0" r="9525" b="0"/>
            <wp:docPr id="7"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4829175" cy="1695450"/>
                    </a:xfrm>
                    <a:prstGeom prst="rect">
                      <a:avLst/>
                    </a:prstGeom>
                    <a:noFill/>
                    <a:ln w="9525">
                      <a:noFill/>
                      <a:miter lim="800000"/>
                      <a:headEnd/>
                      <a:tailEnd/>
                    </a:ln>
                  </pic:spPr>
                </pic:pic>
              </a:graphicData>
            </a:graphic>
          </wp:inline>
        </w:drawing>
      </w:r>
    </w:p>
    <w:p w:rsidR="009A1C0C" w:rsidRPr="009A1C0C" w:rsidRDefault="009A1C0C" w:rsidP="009A1C0C">
      <w:pPr>
        <w:rPr>
          <w:rFonts w:ascii="Arial" w:hAnsi="Arial" w:cs="Arial"/>
        </w:rPr>
      </w:pPr>
    </w:p>
    <w:p w:rsidR="009A1C0C" w:rsidRPr="009A1C0C" w:rsidRDefault="009A1C0C" w:rsidP="009A1C0C">
      <w:pPr>
        <w:rPr>
          <w:rFonts w:ascii="Arial" w:hAnsi="Arial" w:cs="Arial"/>
        </w:rPr>
      </w:pPr>
    </w:p>
    <w:p w:rsidR="009A1C0C" w:rsidRPr="009A1C0C" w:rsidRDefault="009A1C0C" w:rsidP="009A1C0C">
      <w:pPr>
        <w:rPr>
          <w:rFonts w:ascii="Arial" w:hAnsi="Arial" w:cs="Arial"/>
        </w:rPr>
      </w:pPr>
      <w:r w:rsidRPr="009A1C0C">
        <w:rPr>
          <w:rFonts w:ascii="Arial" w:hAnsi="Arial" w:cs="Arial"/>
        </w:rPr>
        <w:t>El elevador trabajará bajo un sistema de control de velocidad con frecuencia variable que permita el ahorro energético correspondiente.</w:t>
      </w:r>
    </w:p>
    <w:p w:rsidR="009A1C0C" w:rsidRPr="009A1C0C" w:rsidRDefault="009A1C0C" w:rsidP="009A1C0C">
      <w:pPr>
        <w:jc w:val="center"/>
        <w:rPr>
          <w:rFonts w:ascii="Arial" w:hAnsi="Arial" w:cs="Arial"/>
        </w:rPr>
      </w:pPr>
      <w:r w:rsidRPr="009A1C0C">
        <w:rPr>
          <w:rFonts w:ascii="Arial" w:hAnsi="Arial" w:cs="Arial"/>
          <w:noProof/>
        </w:rPr>
        <w:lastRenderedPageBreak/>
        <w:drawing>
          <wp:inline distT="0" distB="0" distL="0" distR="0">
            <wp:extent cx="4779249" cy="6905625"/>
            <wp:effectExtent l="19050" t="0" r="2301" b="0"/>
            <wp:docPr id="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4779249" cy="6905625"/>
                    </a:xfrm>
                    <a:prstGeom prst="rect">
                      <a:avLst/>
                    </a:prstGeom>
                    <a:noFill/>
                    <a:ln w="9525">
                      <a:noFill/>
                      <a:miter lim="800000"/>
                      <a:headEnd/>
                      <a:tailEnd/>
                    </a:ln>
                  </pic:spPr>
                </pic:pic>
              </a:graphicData>
            </a:graphic>
          </wp:inline>
        </w:drawing>
      </w:r>
    </w:p>
    <w:p w:rsidR="009A1C0C" w:rsidRPr="009A1C0C" w:rsidRDefault="009A1C0C" w:rsidP="009A1C0C">
      <w:pPr>
        <w:rPr>
          <w:rFonts w:ascii="Arial" w:hAnsi="Arial" w:cs="Arial"/>
        </w:rPr>
      </w:pPr>
    </w:p>
    <w:p w:rsidR="009A1C0C" w:rsidRDefault="009A1C0C" w:rsidP="009A1C0C">
      <w:pPr>
        <w:pStyle w:val="Ttulo2"/>
        <w:keepNext w:val="0"/>
        <w:keepLines w:val="0"/>
        <w:numPr>
          <w:ilvl w:val="1"/>
          <w:numId w:val="0"/>
        </w:numPr>
        <w:tabs>
          <w:tab w:val="left" w:pos="851"/>
        </w:tabs>
        <w:spacing w:before="120" w:after="120" w:line="276" w:lineRule="auto"/>
        <w:ind w:left="576" w:hanging="576"/>
        <w:contextualSpacing/>
        <w:jc w:val="both"/>
        <w:rPr>
          <w:rFonts w:ascii="Arial" w:hAnsi="Arial" w:cs="Arial"/>
          <w:color w:val="auto"/>
          <w:sz w:val="22"/>
          <w:szCs w:val="22"/>
        </w:rPr>
      </w:pPr>
      <w:bookmarkStart w:id="8" w:name="_Toc386574176"/>
      <w:bookmarkStart w:id="9" w:name="_Toc381287607"/>
    </w:p>
    <w:p w:rsidR="009A1C0C" w:rsidRDefault="009A1C0C" w:rsidP="009A1C0C">
      <w:pPr>
        <w:pStyle w:val="Ttulo2"/>
        <w:keepNext w:val="0"/>
        <w:keepLines w:val="0"/>
        <w:numPr>
          <w:ilvl w:val="1"/>
          <w:numId w:val="0"/>
        </w:numPr>
        <w:tabs>
          <w:tab w:val="left" w:pos="851"/>
        </w:tabs>
        <w:spacing w:before="120" w:after="120" w:line="276" w:lineRule="auto"/>
        <w:ind w:left="576" w:hanging="576"/>
        <w:contextualSpacing/>
        <w:jc w:val="both"/>
        <w:rPr>
          <w:rFonts w:ascii="Arial" w:hAnsi="Arial" w:cs="Arial"/>
          <w:color w:val="auto"/>
          <w:sz w:val="22"/>
          <w:szCs w:val="22"/>
        </w:rPr>
      </w:pPr>
    </w:p>
    <w:p w:rsidR="009A1C0C" w:rsidRDefault="009A1C0C" w:rsidP="009A1C0C">
      <w:pPr>
        <w:pStyle w:val="Ttulo2"/>
        <w:keepNext w:val="0"/>
        <w:keepLines w:val="0"/>
        <w:numPr>
          <w:ilvl w:val="1"/>
          <w:numId w:val="0"/>
        </w:numPr>
        <w:tabs>
          <w:tab w:val="left" w:pos="851"/>
        </w:tabs>
        <w:spacing w:before="120" w:after="120" w:line="276" w:lineRule="auto"/>
        <w:ind w:left="576" w:hanging="576"/>
        <w:contextualSpacing/>
        <w:jc w:val="both"/>
        <w:rPr>
          <w:rFonts w:ascii="Arial" w:hAnsi="Arial" w:cs="Arial"/>
          <w:color w:val="auto"/>
          <w:sz w:val="22"/>
          <w:szCs w:val="22"/>
        </w:rPr>
      </w:pPr>
    </w:p>
    <w:p w:rsidR="009A1C0C" w:rsidRDefault="009A1C0C" w:rsidP="009A1C0C">
      <w:pPr>
        <w:pStyle w:val="Ttulo2"/>
        <w:keepNext w:val="0"/>
        <w:keepLines w:val="0"/>
        <w:numPr>
          <w:ilvl w:val="1"/>
          <w:numId w:val="0"/>
        </w:numPr>
        <w:tabs>
          <w:tab w:val="left" w:pos="851"/>
        </w:tabs>
        <w:spacing w:before="120" w:after="120" w:line="276" w:lineRule="auto"/>
        <w:ind w:left="576" w:hanging="576"/>
        <w:contextualSpacing/>
        <w:jc w:val="both"/>
        <w:rPr>
          <w:rFonts w:ascii="Arial" w:hAnsi="Arial" w:cs="Arial"/>
          <w:color w:val="auto"/>
          <w:sz w:val="22"/>
          <w:szCs w:val="22"/>
        </w:rPr>
      </w:pPr>
    </w:p>
    <w:p w:rsidR="009A1C0C" w:rsidRDefault="009A1C0C" w:rsidP="009A1C0C">
      <w:pPr>
        <w:pStyle w:val="Ttulo2"/>
        <w:keepNext w:val="0"/>
        <w:keepLines w:val="0"/>
        <w:numPr>
          <w:ilvl w:val="1"/>
          <w:numId w:val="0"/>
        </w:numPr>
        <w:tabs>
          <w:tab w:val="left" w:pos="851"/>
        </w:tabs>
        <w:spacing w:before="120" w:after="120" w:line="276" w:lineRule="auto"/>
        <w:ind w:left="576" w:hanging="576"/>
        <w:contextualSpacing/>
        <w:jc w:val="both"/>
        <w:rPr>
          <w:rFonts w:ascii="Arial" w:hAnsi="Arial" w:cs="Arial"/>
          <w:color w:val="auto"/>
          <w:sz w:val="22"/>
          <w:szCs w:val="22"/>
        </w:rPr>
      </w:pPr>
    </w:p>
    <w:p w:rsidR="009A1C0C" w:rsidRDefault="009A1C0C" w:rsidP="009A1C0C">
      <w:pPr>
        <w:pStyle w:val="Ttulo2"/>
        <w:keepNext w:val="0"/>
        <w:keepLines w:val="0"/>
        <w:numPr>
          <w:ilvl w:val="1"/>
          <w:numId w:val="0"/>
        </w:numPr>
        <w:tabs>
          <w:tab w:val="left" w:pos="851"/>
        </w:tabs>
        <w:spacing w:before="120" w:after="120" w:line="276" w:lineRule="auto"/>
        <w:ind w:left="576" w:hanging="576"/>
        <w:contextualSpacing/>
        <w:jc w:val="both"/>
        <w:rPr>
          <w:rFonts w:ascii="Arial" w:hAnsi="Arial" w:cs="Arial"/>
          <w:color w:val="auto"/>
          <w:sz w:val="22"/>
          <w:szCs w:val="22"/>
        </w:rPr>
      </w:pPr>
    </w:p>
    <w:p w:rsidR="009A1C0C" w:rsidRPr="009A1C0C" w:rsidRDefault="009A1C0C" w:rsidP="009A1C0C">
      <w:pPr>
        <w:pStyle w:val="Ttulo2"/>
        <w:keepNext w:val="0"/>
        <w:keepLines w:val="0"/>
        <w:numPr>
          <w:ilvl w:val="1"/>
          <w:numId w:val="0"/>
        </w:numPr>
        <w:tabs>
          <w:tab w:val="left" w:pos="851"/>
        </w:tabs>
        <w:spacing w:before="120" w:after="120" w:line="276" w:lineRule="auto"/>
        <w:ind w:left="576" w:hanging="576"/>
        <w:contextualSpacing/>
        <w:jc w:val="both"/>
        <w:rPr>
          <w:rFonts w:ascii="Arial" w:hAnsi="Arial" w:cs="Arial"/>
          <w:color w:val="auto"/>
          <w:sz w:val="22"/>
          <w:szCs w:val="22"/>
        </w:rPr>
      </w:pPr>
      <w:r w:rsidRPr="009A1C0C">
        <w:rPr>
          <w:rFonts w:ascii="Arial" w:hAnsi="Arial" w:cs="Arial"/>
          <w:color w:val="auto"/>
          <w:sz w:val="22"/>
          <w:szCs w:val="22"/>
        </w:rPr>
        <w:lastRenderedPageBreak/>
        <w:t>EJECUCIÓN DE OBRA</w:t>
      </w:r>
      <w:bookmarkEnd w:id="8"/>
    </w:p>
    <w:p w:rsidR="009A1C0C" w:rsidRPr="009A1C0C" w:rsidRDefault="009A1C0C" w:rsidP="009A1C0C">
      <w:pPr>
        <w:rPr>
          <w:rFonts w:ascii="Arial" w:hAnsi="Arial" w:cs="Arial"/>
        </w:rPr>
      </w:pPr>
    </w:p>
    <w:p w:rsidR="009A1C0C" w:rsidRPr="009A1C0C" w:rsidRDefault="009A1C0C" w:rsidP="009A1C0C">
      <w:pPr>
        <w:pStyle w:val="TITULO-4"/>
        <w:numPr>
          <w:ilvl w:val="0"/>
          <w:numId w:val="14"/>
        </w:numPr>
        <w:rPr>
          <w:sz w:val="22"/>
          <w:szCs w:val="22"/>
        </w:rPr>
      </w:pPr>
      <w:bookmarkStart w:id="10" w:name="_Toc385315824"/>
      <w:bookmarkStart w:id="11" w:name="_Toc385442950"/>
      <w:bookmarkStart w:id="12" w:name="_Toc386574177"/>
      <w:r w:rsidRPr="009A1C0C">
        <w:rPr>
          <w:sz w:val="22"/>
          <w:szCs w:val="22"/>
        </w:rPr>
        <w:t>Trabajos preliminares</w:t>
      </w:r>
      <w:bookmarkEnd w:id="10"/>
      <w:bookmarkEnd w:id="11"/>
      <w:bookmarkEnd w:id="12"/>
    </w:p>
    <w:p w:rsidR="009A1C0C" w:rsidRPr="009A1C0C" w:rsidRDefault="009A1C0C" w:rsidP="009A1C0C">
      <w:pPr>
        <w:tabs>
          <w:tab w:val="center" w:pos="426"/>
        </w:tabs>
        <w:jc w:val="both"/>
        <w:rPr>
          <w:rFonts w:ascii="Arial" w:hAnsi="Arial" w:cs="Arial"/>
          <w:lang w:val="es-ES"/>
        </w:rPr>
      </w:pPr>
      <w:r w:rsidRPr="009A1C0C">
        <w:rPr>
          <w:rFonts w:ascii="Arial" w:hAnsi="Arial" w:cs="Arial"/>
          <w:lang w:val="es-ES"/>
        </w:rPr>
        <w:tab/>
      </w:r>
      <w:r w:rsidRPr="009A1C0C">
        <w:rPr>
          <w:rFonts w:ascii="Arial" w:hAnsi="Arial" w:cs="Arial"/>
          <w:lang w:val="es-ES"/>
        </w:rPr>
        <w:tab/>
        <w:t>Estas actividades comprenden todos aquellos trabajos o actuaciones previas que deberán de desarrollarse, antes de ejecutar los trabajos de instalación de instalación de elevadores para 8 pasajeros/630 kg.</w:t>
      </w:r>
    </w:p>
    <w:p w:rsidR="009A1C0C" w:rsidRPr="009A1C0C" w:rsidRDefault="009A1C0C" w:rsidP="009A1C0C">
      <w:pPr>
        <w:tabs>
          <w:tab w:val="center" w:pos="426"/>
        </w:tabs>
        <w:rPr>
          <w:rFonts w:ascii="Arial" w:hAnsi="Arial" w:cs="Arial"/>
          <w:lang w:val="es-ES"/>
        </w:rPr>
      </w:pPr>
      <w:r w:rsidRPr="009A1C0C">
        <w:rPr>
          <w:rFonts w:ascii="Arial" w:hAnsi="Arial" w:cs="Arial"/>
          <w:lang w:val="es-ES"/>
        </w:rPr>
        <w:tab/>
      </w:r>
      <w:r w:rsidRPr="009A1C0C">
        <w:rPr>
          <w:rFonts w:ascii="Arial" w:hAnsi="Arial" w:cs="Arial"/>
          <w:lang w:val="es-ES"/>
        </w:rPr>
        <w:tab/>
        <w:t>Estos trabajos estarán basados bajo los lineamientos técnicos de las normativas aplicables.</w:t>
      </w:r>
    </w:p>
    <w:p w:rsidR="009A1C0C" w:rsidRPr="009A1C0C" w:rsidRDefault="009A1C0C" w:rsidP="009A1C0C">
      <w:pPr>
        <w:tabs>
          <w:tab w:val="center" w:pos="426"/>
        </w:tabs>
        <w:jc w:val="both"/>
        <w:rPr>
          <w:rFonts w:ascii="Arial" w:hAnsi="Arial" w:cs="Arial"/>
          <w:lang w:val="es-ES"/>
        </w:rPr>
      </w:pPr>
      <w:r w:rsidRPr="009A1C0C">
        <w:rPr>
          <w:rFonts w:ascii="Arial" w:hAnsi="Arial" w:cs="Arial"/>
          <w:lang w:val="es-ES"/>
        </w:rPr>
        <w:tab/>
      </w:r>
      <w:r w:rsidRPr="009A1C0C">
        <w:rPr>
          <w:rFonts w:ascii="Arial" w:hAnsi="Arial" w:cs="Arial"/>
          <w:lang w:val="es-ES"/>
        </w:rPr>
        <w:tab/>
        <w:t>Se realizaran reuniones para establecer los procesos y periodos de instalación, con el fin de cumplir en tiempo y forma con el Programa de Obra establecido, también se establecerán los protocolos de las distintas pruebas a realizarse en sitio del sistema, así como los responsables de llevar a cabo y verificar dichas pruebas.</w:t>
      </w:r>
    </w:p>
    <w:p w:rsidR="009A1C0C" w:rsidRPr="009A1C0C" w:rsidRDefault="009A1C0C" w:rsidP="009A1C0C">
      <w:pPr>
        <w:tabs>
          <w:tab w:val="center" w:pos="426"/>
        </w:tabs>
        <w:jc w:val="both"/>
        <w:rPr>
          <w:rFonts w:ascii="Arial" w:hAnsi="Arial" w:cs="Arial"/>
          <w:lang w:val="es-ES"/>
        </w:rPr>
      </w:pPr>
      <w:r w:rsidRPr="009A1C0C">
        <w:rPr>
          <w:rFonts w:ascii="Arial" w:hAnsi="Arial" w:cs="Arial"/>
          <w:lang w:val="es-ES"/>
        </w:rPr>
        <w:tab/>
      </w:r>
      <w:r w:rsidRPr="009A1C0C">
        <w:rPr>
          <w:rFonts w:ascii="Arial" w:hAnsi="Arial" w:cs="Arial"/>
          <w:lang w:val="es-ES"/>
        </w:rPr>
        <w:tab/>
        <w:t>Se supervisará de manera constante la correcta instalación de los materiales que conforman el concepto de elevadores para 8 personas.</w:t>
      </w:r>
    </w:p>
    <w:p w:rsidR="009A1C0C" w:rsidRPr="009A1C0C" w:rsidRDefault="009A1C0C" w:rsidP="009A1C0C">
      <w:pPr>
        <w:tabs>
          <w:tab w:val="center" w:pos="426"/>
        </w:tabs>
        <w:jc w:val="both"/>
        <w:rPr>
          <w:rFonts w:ascii="Arial" w:hAnsi="Arial" w:cs="Arial"/>
          <w:lang w:val="es-ES"/>
        </w:rPr>
      </w:pPr>
      <w:r w:rsidRPr="009A1C0C">
        <w:rPr>
          <w:rFonts w:ascii="Arial" w:hAnsi="Arial" w:cs="Arial"/>
          <w:lang w:val="es-ES"/>
        </w:rPr>
        <w:tab/>
      </w:r>
      <w:r w:rsidRPr="009A1C0C">
        <w:rPr>
          <w:rFonts w:ascii="Arial" w:hAnsi="Arial" w:cs="Arial"/>
          <w:lang w:val="es-ES"/>
        </w:rPr>
        <w:tab/>
        <w:t>Se deberá hacer el trazo en primera instancia que permita prever posibles interferencias con las demás especialidades. Así mismo, deberán de colocarse los soportes necesarios que fijarán tanto las tuberías verticales como las horizontales que entren al tablero.</w:t>
      </w:r>
    </w:p>
    <w:p w:rsidR="009A1C0C" w:rsidRPr="009A1C0C" w:rsidRDefault="009A1C0C" w:rsidP="009A1C0C">
      <w:pPr>
        <w:rPr>
          <w:rFonts w:ascii="Arial" w:hAnsi="Arial" w:cs="Arial"/>
          <w:lang w:val="es-ES"/>
        </w:rPr>
      </w:pPr>
    </w:p>
    <w:p w:rsidR="009A1C0C" w:rsidRPr="009A1C0C" w:rsidRDefault="009A1C0C" w:rsidP="009A1C0C">
      <w:pPr>
        <w:pStyle w:val="TITULO-4"/>
        <w:numPr>
          <w:ilvl w:val="0"/>
          <w:numId w:val="14"/>
        </w:numPr>
        <w:rPr>
          <w:sz w:val="22"/>
          <w:szCs w:val="22"/>
        </w:rPr>
      </w:pPr>
      <w:bookmarkStart w:id="13" w:name="_Toc385315825"/>
      <w:bookmarkStart w:id="14" w:name="_Toc385442951"/>
      <w:bookmarkStart w:id="15" w:name="_Toc386574178"/>
      <w:r w:rsidRPr="009A1C0C">
        <w:rPr>
          <w:sz w:val="22"/>
          <w:szCs w:val="22"/>
        </w:rPr>
        <w:t>Almacenaje y transporte</w:t>
      </w:r>
      <w:bookmarkEnd w:id="13"/>
      <w:bookmarkEnd w:id="14"/>
      <w:bookmarkEnd w:id="15"/>
    </w:p>
    <w:p w:rsidR="009A1C0C" w:rsidRPr="009A1C0C" w:rsidRDefault="009A1C0C" w:rsidP="009A1C0C">
      <w:pPr>
        <w:tabs>
          <w:tab w:val="center" w:pos="426"/>
        </w:tabs>
        <w:jc w:val="both"/>
        <w:rPr>
          <w:rFonts w:ascii="Arial" w:hAnsi="Arial" w:cs="Arial"/>
          <w:lang w:val="es-ES"/>
        </w:rPr>
      </w:pPr>
      <w:r w:rsidRPr="009A1C0C">
        <w:rPr>
          <w:rFonts w:ascii="Arial" w:hAnsi="Arial" w:cs="Arial"/>
          <w:lang w:val="es-ES"/>
        </w:rPr>
        <w:tab/>
      </w:r>
      <w:r w:rsidRPr="009A1C0C">
        <w:rPr>
          <w:rFonts w:ascii="Arial" w:hAnsi="Arial" w:cs="Arial"/>
          <w:lang w:val="es-ES"/>
        </w:rPr>
        <w:tab/>
        <w:t>Los materiales se almacenarán de tal modo que se asegure la conservación de sus características y aptitudes para su empleo en la obra y de forma que se facilite su inspección. La compañía a cargo de la operación y/o la Entidad Inspectora podrán ordenar, si lo consideran necesario, el uso de plataformas adecuadas, cobertizos o edificios para la protección de aquellos materiales que así lo requieran.</w:t>
      </w:r>
    </w:p>
    <w:p w:rsidR="009A1C0C" w:rsidRPr="009A1C0C" w:rsidRDefault="009A1C0C" w:rsidP="009A1C0C">
      <w:pPr>
        <w:tabs>
          <w:tab w:val="center" w:pos="426"/>
        </w:tabs>
        <w:jc w:val="both"/>
        <w:rPr>
          <w:rFonts w:ascii="Arial" w:hAnsi="Arial" w:cs="Arial"/>
          <w:lang w:val="es-ES"/>
        </w:rPr>
      </w:pPr>
      <w:r w:rsidRPr="009A1C0C">
        <w:rPr>
          <w:rFonts w:ascii="Arial" w:hAnsi="Arial" w:cs="Arial"/>
          <w:lang w:val="es-ES"/>
        </w:rPr>
        <w:tab/>
      </w:r>
      <w:r w:rsidRPr="009A1C0C">
        <w:rPr>
          <w:rFonts w:ascii="Arial" w:hAnsi="Arial" w:cs="Arial"/>
          <w:lang w:val="es-ES"/>
        </w:rPr>
        <w:tab/>
        <w:t>El contratista de la obra, responsable de dichos trabajos tendrá a su cargo todos los materiales y accesorios que la instalación requiera.</w:t>
      </w:r>
    </w:p>
    <w:p w:rsidR="009A1C0C" w:rsidRPr="009A1C0C" w:rsidRDefault="009A1C0C" w:rsidP="009A1C0C">
      <w:pPr>
        <w:pStyle w:val="TITULO-4"/>
        <w:numPr>
          <w:ilvl w:val="0"/>
          <w:numId w:val="14"/>
        </w:numPr>
        <w:rPr>
          <w:sz w:val="22"/>
          <w:szCs w:val="22"/>
        </w:rPr>
      </w:pPr>
      <w:bookmarkStart w:id="16" w:name="_Toc385315826"/>
      <w:bookmarkStart w:id="17" w:name="_Toc385442952"/>
      <w:bookmarkStart w:id="18" w:name="_Toc386574179"/>
      <w:r w:rsidRPr="009A1C0C">
        <w:rPr>
          <w:sz w:val="22"/>
          <w:szCs w:val="22"/>
        </w:rPr>
        <w:t>Instalación</w:t>
      </w:r>
      <w:bookmarkEnd w:id="16"/>
      <w:bookmarkEnd w:id="17"/>
      <w:bookmarkEnd w:id="18"/>
    </w:p>
    <w:p w:rsidR="009A1C0C" w:rsidRPr="009A1C0C" w:rsidRDefault="009A1C0C" w:rsidP="009A1C0C">
      <w:pPr>
        <w:tabs>
          <w:tab w:val="center" w:pos="426"/>
        </w:tabs>
        <w:jc w:val="both"/>
        <w:rPr>
          <w:rFonts w:ascii="Arial" w:hAnsi="Arial" w:cs="Arial"/>
          <w:lang w:val="es-ES"/>
        </w:rPr>
      </w:pPr>
      <w:r w:rsidRPr="009A1C0C">
        <w:rPr>
          <w:rFonts w:ascii="Arial" w:hAnsi="Arial" w:cs="Arial"/>
          <w:lang w:val="es-ES"/>
        </w:rPr>
        <w:tab/>
      </w:r>
      <w:r w:rsidRPr="009A1C0C">
        <w:rPr>
          <w:rFonts w:ascii="Arial" w:hAnsi="Arial" w:cs="Arial"/>
          <w:lang w:val="es-ES"/>
        </w:rPr>
        <w:tab/>
        <w:t>La instalación de los elevadores para 8 personas contemplará la colocación de los sistemas de fijación, soportes adecuados según lo indique el proyecto ejecutivo.</w:t>
      </w:r>
    </w:p>
    <w:p w:rsidR="009A1C0C" w:rsidRPr="009A1C0C" w:rsidRDefault="009A1C0C" w:rsidP="009A1C0C">
      <w:pPr>
        <w:tabs>
          <w:tab w:val="center" w:pos="426"/>
        </w:tabs>
        <w:jc w:val="both"/>
        <w:rPr>
          <w:rFonts w:ascii="Arial" w:hAnsi="Arial" w:cs="Arial"/>
          <w:lang w:val="es-ES"/>
        </w:rPr>
      </w:pPr>
      <w:r w:rsidRPr="009A1C0C">
        <w:rPr>
          <w:rFonts w:ascii="Arial" w:hAnsi="Arial" w:cs="Arial"/>
          <w:lang w:val="es-ES"/>
        </w:rPr>
        <w:tab/>
      </w:r>
      <w:r w:rsidRPr="009A1C0C">
        <w:rPr>
          <w:rFonts w:ascii="Arial" w:hAnsi="Arial" w:cs="Arial"/>
          <w:lang w:val="es-ES"/>
        </w:rPr>
        <w:tab/>
        <w:t>Se deberán de contemplar las conexiones necesarias y de acuerdo a lo que indique el proyecto ejecutivo y bajo los lineamientos normativos correspondientes.</w:t>
      </w:r>
    </w:p>
    <w:p w:rsidR="009A1C0C" w:rsidRPr="009A1C0C" w:rsidRDefault="009A1C0C" w:rsidP="009A1C0C">
      <w:pPr>
        <w:tabs>
          <w:tab w:val="center" w:pos="426"/>
        </w:tabs>
        <w:jc w:val="both"/>
        <w:rPr>
          <w:rFonts w:ascii="Arial" w:hAnsi="Arial" w:cs="Arial"/>
          <w:lang w:val="es-ES"/>
        </w:rPr>
      </w:pPr>
      <w:r w:rsidRPr="009A1C0C">
        <w:rPr>
          <w:rFonts w:ascii="Arial" w:hAnsi="Arial" w:cs="Arial"/>
          <w:lang w:val="es-ES"/>
        </w:rPr>
        <w:tab/>
      </w:r>
      <w:r w:rsidRPr="009A1C0C">
        <w:rPr>
          <w:rFonts w:ascii="Arial" w:hAnsi="Arial" w:cs="Arial"/>
          <w:lang w:val="es-ES"/>
        </w:rPr>
        <w:tab/>
        <w:t>Se establecerán los procedimientos para la atención de detalles y averías durante el proceso de montaje y pruebas y durante el periodo de garantía.</w:t>
      </w:r>
    </w:p>
    <w:p w:rsidR="009A1C0C" w:rsidRPr="009A1C0C" w:rsidRDefault="009A1C0C" w:rsidP="009A1C0C">
      <w:pPr>
        <w:tabs>
          <w:tab w:val="center" w:pos="426"/>
        </w:tabs>
        <w:jc w:val="both"/>
        <w:rPr>
          <w:rFonts w:ascii="Arial" w:hAnsi="Arial" w:cs="Arial"/>
          <w:lang w:val="es-ES"/>
        </w:rPr>
      </w:pPr>
      <w:r w:rsidRPr="009A1C0C">
        <w:rPr>
          <w:rFonts w:ascii="Arial" w:hAnsi="Arial" w:cs="Arial"/>
          <w:lang w:val="es-ES"/>
        </w:rPr>
        <w:tab/>
      </w:r>
    </w:p>
    <w:p w:rsidR="009A1C0C" w:rsidRPr="009A1C0C" w:rsidRDefault="009A1C0C" w:rsidP="009A1C0C">
      <w:pPr>
        <w:tabs>
          <w:tab w:val="center" w:pos="426"/>
        </w:tabs>
        <w:jc w:val="both"/>
        <w:rPr>
          <w:rFonts w:ascii="Arial" w:hAnsi="Arial" w:cs="Arial"/>
          <w:lang w:val="es-ES"/>
        </w:rPr>
      </w:pPr>
      <w:r w:rsidRPr="009A1C0C">
        <w:rPr>
          <w:rFonts w:ascii="Arial" w:hAnsi="Arial" w:cs="Arial"/>
          <w:lang w:val="es-ES"/>
        </w:rPr>
        <w:tab/>
      </w:r>
      <w:r w:rsidRPr="009A1C0C">
        <w:rPr>
          <w:rFonts w:ascii="Arial" w:hAnsi="Arial" w:cs="Arial"/>
          <w:lang w:val="es-ES"/>
        </w:rPr>
        <w:tab/>
        <w:t>Como consecuencia de la información recibida del instalador de los elevadores para 8 pasajeros, o por propia iniciativa a la vista de las necesidades de la obra, el Director de la misma podrá ordenar y proponer las modificaciones que considere necesarias de acuerdo con el presente documento y la legislación vigente sobre la materia.</w:t>
      </w:r>
    </w:p>
    <w:p w:rsidR="009A1C0C" w:rsidRPr="009A1C0C" w:rsidRDefault="009A1C0C" w:rsidP="009A1C0C">
      <w:pPr>
        <w:jc w:val="both"/>
        <w:rPr>
          <w:rFonts w:ascii="Arial" w:hAnsi="Arial" w:cs="Arial"/>
          <w:lang w:val="es-ES"/>
        </w:rPr>
      </w:pPr>
    </w:p>
    <w:p w:rsidR="009A1C0C" w:rsidRPr="009A1C0C" w:rsidRDefault="009A1C0C" w:rsidP="009A1C0C">
      <w:pPr>
        <w:jc w:val="both"/>
        <w:rPr>
          <w:rFonts w:ascii="Arial" w:hAnsi="Arial" w:cs="Arial"/>
        </w:rPr>
      </w:pPr>
    </w:p>
    <w:p w:rsidR="009A1C0C" w:rsidRDefault="009A1C0C" w:rsidP="009A1C0C">
      <w:pPr>
        <w:jc w:val="both"/>
        <w:rPr>
          <w:rFonts w:ascii="Arial" w:hAnsi="Arial" w:cs="Arial"/>
        </w:rPr>
      </w:pPr>
      <w:r w:rsidRPr="009A1C0C">
        <w:rPr>
          <w:rFonts w:ascii="Arial" w:hAnsi="Arial" w:cs="Arial"/>
        </w:rPr>
        <w:t>Lo mencionado en el presente Documento y omitido en los planos, o viceversa, habrá de ser ejecutado como si estuviese desarrollo en ambos documentos. En caso de contradicción entre los planos y el Proyecto Ejecutivo, prevalecerá lo prescrito en este último.</w:t>
      </w:r>
    </w:p>
    <w:p w:rsidR="009A1C0C" w:rsidRDefault="009A1C0C" w:rsidP="009A1C0C">
      <w:pPr>
        <w:jc w:val="both"/>
        <w:rPr>
          <w:rFonts w:ascii="Arial" w:hAnsi="Arial" w:cs="Arial"/>
        </w:rPr>
      </w:pPr>
    </w:p>
    <w:p w:rsidR="009A1C0C" w:rsidRDefault="009A1C0C" w:rsidP="009A1C0C">
      <w:pPr>
        <w:pStyle w:val="Ttulo2"/>
        <w:keepNext w:val="0"/>
        <w:keepLines w:val="0"/>
        <w:numPr>
          <w:ilvl w:val="1"/>
          <w:numId w:val="0"/>
        </w:numPr>
        <w:tabs>
          <w:tab w:val="left" w:pos="851"/>
        </w:tabs>
        <w:spacing w:before="120" w:after="120" w:line="276" w:lineRule="auto"/>
        <w:ind w:left="576" w:hanging="576"/>
        <w:contextualSpacing/>
        <w:jc w:val="both"/>
        <w:rPr>
          <w:rFonts w:ascii="Arial" w:hAnsi="Arial" w:cs="Arial"/>
          <w:color w:val="auto"/>
          <w:sz w:val="22"/>
          <w:szCs w:val="22"/>
        </w:rPr>
      </w:pPr>
      <w:bookmarkStart w:id="19" w:name="_Toc386574180"/>
      <w:r w:rsidRPr="009A1C0C">
        <w:rPr>
          <w:rFonts w:ascii="Arial" w:hAnsi="Arial" w:cs="Arial"/>
          <w:color w:val="auto"/>
          <w:sz w:val="22"/>
          <w:szCs w:val="22"/>
        </w:rPr>
        <w:lastRenderedPageBreak/>
        <w:t>FORMA DE MEDICIÓN</w:t>
      </w:r>
      <w:bookmarkEnd w:id="19"/>
    </w:p>
    <w:p w:rsidR="009A1C0C" w:rsidRPr="009A1C0C" w:rsidRDefault="009A1C0C" w:rsidP="009A1C0C"/>
    <w:p w:rsidR="009A1C0C" w:rsidRDefault="009A1C0C" w:rsidP="009A1C0C">
      <w:pPr>
        <w:tabs>
          <w:tab w:val="center" w:pos="426"/>
        </w:tabs>
        <w:jc w:val="both"/>
        <w:rPr>
          <w:rFonts w:ascii="Arial" w:hAnsi="Arial" w:cs="Arial"/>
          <w:lang w:val="es-ES"/>
        </w:rPr>
      </w:pPr>
      <w:r w:rsidRPr="009A1C0C">
        <w:rPr>
          <w:rFonts w:ascii="Arial" w:hAnsi="Arial" w:cs="Arial"/>
          <w:lang w:val="es-ES"/>
        </w:rPr>
        <w:t>Los elevadores para 8 pasajeros, se medirán por pieza y se considerará la distancia de recorrido vertical.</w:t>
      </w:r>
    </w:p>
    <w:p w:rsidR="009A1C0C" w:rsidRPr="009A1C0C" w:rsidRDefault="009A1C0C" w:rsidP="009A1C0C">
      <w:pPr>
        <w:tabs>
          <w:tab w:val="center" w:pos="426"/>
        </w:tabs>
        <w:jc w:val="both"/>
        <w:rPr>
          <w:rFonts w:ascii="Arial" w:hAnsi="Arial" w:cs="Arial"/>
          <w:lang w:val="es-ES"/>
        </w:rPr>
      </w:pPr>
    </w:p>
    <w:p w:rsidR="009A1C0C" w:rsidRPr="009A1C0C" w:rsidRDefault="009A1C0C" w:rsidP="009A1C0C">
      <w:pPr>
        <w:rPr>
          <w:rFonts w:ascii="Arial" w:hAnsi="Arial" w:cs="Arial"/>
        </w:rPr>
      </w:pPr>
    </w:p>
    <w:p w:rsidR="009A1C0C" w:rsidRDefault="009A1C0C" w:rsidP="009A1C0C">
      <w:pPr>
        <w:pStyle w:val="Ttulo2"/>
        <w:keepNext w:val="0"/>
        <w:keepLines w:val="0"/>
        <w:numPr>
          <w:ilvl w:val="1"/>
          <w:numId w:val="0"/>
        </w:numPr>
        <w:tabs>
          <w:tab w:val="left" w:pos="851"/>
        </w:tabs>
        <w:spacing w:before="120" w:after="120" w:line="276" w:lineRule="auto"/>
        <w:ind w:left="576" w:hanging="576"/>
        <w:contextualSpacing/>
        <w:jc w:val="both"/>
        <w:rPr>
          <w:rFonts w:ascii="Arial" w:hAnsi="Arial" w:cs="Arial"/>
          <w:color w:val="auto"/>
          <w:sz w:val="22"/>
          <w:szCs w:val="22"/>
        </w:rPr>
      </w:pPr>
      <w:bookmarkStart w:id="20" w:name="_Toc386574181"/>
      <w:r w:rsidRPr="009A1C0C">
        <w:rPr>
          <w:rFonts w:ascii="Arial" w:hAnsi="Arial" w:cs="Arial"/>
          <w:color w:val="auto"/>
          <w:sz w:val="22"/>
          <w:szCs w:val="22"/>
        </w:rPr>
        <w:t>BASE DE PAGO</w:t>
      </w:r>
      <w:bookmarkEnd w:id="20"/>
    </w:p>
    <w:p w:rsidR="009A1C0C" w:rsidRPr="009A1C0C" w:rsidRDefault="009A1C0C" w:rsidP="009A1C0C"/>
    <w:p w:rsidR="009A1C0C" w:rsidRPr="009A1C0C" w:rsidRDefault="009A1C0C" w:rsidP="009A1C0C">
      <w:pPr>
        <w:tabs>
          <w:tab w:val="center" w:pos="426"/>
        </w:tabs>
        <w:jc w:val="both"/>
        <w:rPr>
          <w:rFonts w:ascii="Arial" w:hAnsi="Arial" w:cs="Arial"/>
          <w:lang w:val="es-ES"/>
        </w:rPr>
      </w:pPr>
      <w:r w:rsidRPr="009A1C0C">
        <w:rPr>
          <w:rFonts w:ascii="Arial" w:hAnsi="Arial" w:cs="Arial"/>
        </w:rPr>
        <w:tab/>
      </w:r>
      <w:r w:rsidRPr="009A1C0C">
        <w:rPr>
          <w:rFonts w:ascii="Arial" w:hAnsi="Arial" w:cs="Arial"/>
        </w:rPr>
        <w:tab/>
      </w:r>
      <w:r w:rsidRPr="009A1C0C">
        <w:rPr>
          <w:rFonts w:ascii="Arial" w:hAnsi="Arial" w:cs="Arial"/>
          <w:lang w:val="es-ES"/>
        </w:rPr>
        <w:t>El pago será por unidad de obra terminada para los Elevadores de 8 pasajeros, se hará al precio unitario fijado en el contrato, entendiéndose que las obras correspondientes a los conceptos allí desarrollados están completamente terminados y ejecutados conforme a las condiciones que indica el proyecto ejecutivo y de acuerdo con las mediciones realizadas en obra con las condiciones también fijadas al efecto.</w:t>
      </w:r>
    </w:p>
    <w:p w:rsidR="009A1C0C" w:rsidRPr="009A1C0C" w:rsidRDefault="009A1C0C" w:rsidP="009A1C0C">
      <w:pPr>
        <w:tabs>
          <w:tab w:val="center" w:pos="426"/>
        </w:tabs>
        <w:jc w:val="both"/>
        <w:rPr>
          <w:rFonts w:ascii="Arial" w:hAnsi="Arial" w:cs="Arial"/>
          <w:lang w:val="es-ES"/>
        </w:rPr>
      </w:pPr>
      <w:r w:rsidRPr="009A1C0C">
        <w:rPr>
          <w:rFonts w:ascii="Arial" w:hAnsi="Arial" w:cs="Arial"/>
          <w:lang w:val="es-ES"/>
        </w:rPr>
        <w:tab/>
      </w:r>
      <w:r w:rsidRPr="009A1C0C">
        <w:rPr>
          <w:rFonts w:ascii="Arial" w:hAnsi="Arial" w:cs="Arial"/>
          <w:lang w:val="es-ES"/>
        </w:rPr>
        <w:tab/>
        <w:t xml:space="preserve">El precio unitario incluye: el suministro, transporte a obra, elementos de fijación, materiales, desperdicios, mano de obra, herramienta, almacenamiento, limpieza y retiro de material fuera de la obra, pruebas, puesta en marcha y en general todos aquellos trabajos no indicados que sean necesarios para la correcta ejecución y terminación de esta unidad de obra. </w:t>
      </w:r>
    </w:p>
    <w:p w:rsidR="009A1C0C" w:rsidRPr="009A1C0C" w:rsidRDefault="009A1C0C" w:rsidP="009A1C0C">
      <w:pPr>
        <w:tabs>
          <w:tab w:val="center" w:pos="426"/>
        </w:tabs>
        <w:jc w:val="both"/>
        <w:rPr>
          <w:rFonts w:ascii="Arial" w:hAnsi="Arial" w:cs="Arial"/>
        </w:rPr>
      </w:pPr>
      <w:r w:rsidRPr="009A1C0C">
        <w:rPr>
          <w:rFonts w:ascii="Arial" w:hAnsi="Arial" w:cs="Arial"/>
        </w:rPr>
        <w:tab/>
      </w:r>
      <w:r w:rsidRPr="009A1C0C">
        <w:rPr>
          <w:rFonts w:ascii="Arial" w:hAnsi="Arial" w:cs="Arial"/>
        </w:rPr>
        <w:tab/>
        <w:t>El precio unitario deberá contemplar el cumplimiento de las garantías, tanto la gestión de reclamo ante el fabricante, como el remplazo de partes y accesorios proporcionados por el mismo, cubriendo también la mano de obra, materiales misceláneos, herramientas, escaleras y andamios, accesorios, acarreos dentro y fuera de la obra, limpieza del área de trabajo y todo lo necesario para su correcta ejecución, pruebas y puesta en marcha del equipo a entera satisfacción del cliente.</w:t>
      </w:r>
    </w:p>
    <w:p w:rsidR="009A1C0C" w:rsidRDefault="009A1C0C" w:rsidP="009A1C0C">
      <w:pPr>
        <w:tabs>
          <w:tab w:val="center" w:pos="426"/>
        </w:tabs>
        <w:jc w:val="both"/>
        <w:rPr>
          <w:rFonts w:ascii="Arial" w:hAnsi="Arial" w:cs="Arial"/>
          <w:lang w:val="es-ES"/>
        </w:rPr>
      </w:pPr>
      <w:r w:rsidRPr="009A1C0C">
        <w:rPr>
          <w:rFonts w:ascii="Arial" w:hAnsi="Arial" w:cs="Arial"/>
          <w:lang w:val="es-ES"/>
        </w:rPr>
        <w:tab/>
      </w:r>
      <w:r w:rsidRPr="009A1C0C">
        <w:rPr>
          <w:rFonts w:ascii="Arial" w:hAnsi="Arial" w:cs="Arial"/>
          <w:lang w:val="es-ES"/>
        </w:rPr>
        <w:tab/>
        <w:t>Los precios serán invariables cual quiera que sea la procedencia de los materiales y la distancia de transporte.</w:t>
      </w:r>
    </w:p>
    <w:p w:rsidR="009A1C0C" w:rsidRPr="009A1C0C" w:rsidRDefault="009A1C0C" w:rsidP="009A1C0C">
      <w:pPr>
        <w:tabs>
          <w:tab w:val="center" w:pos="426"/>
        </w:tabs>
        <w:jc w:val="both"/>
        <w:rPr>
          <w:rFonts w:ascii="Arial" w:hAnsi="Arial" w:cs="Arial"/>
          <w:lang w:val="es-ES"/>
        </w:rPr>
      </w:pPr>
    </w:p>
    <w:p w:rsidR="009A1C0C" w:rsidRPr="009A1C0C" w:rsidRDefault="009A1C0C" w:rsidP="009A1C0C">
      <w:pPr>
        <w:tabs>
          <w:tab w:val="center" w:pos="426"/>
        </w:tabs>
        <w:jc w:val="both"/>
        <w:rPr>
          <w:rFonts w:ascii="Arial" w:hAnsi="Arial" w:cs="Arial"/>
          <w:lang w:val="es-ES"/>
        </w:rPr>
      </w:pPr>
    </w:p>
    <w:p w:rsidR="009A1C0C" w:rsidRDefault="009A1C0C" w:rsidP="009A1C0C">
      <w:pPr>
        <w:pStyle w:val="Ttulo2"/>
        <w:keepNext w:val="0"/>
        <w:keepLines w:val="0"/>
        <w:numPr>
          <w:ilvl w:val="1"/>
          <w:numId w:val="0"/>
        </w:numPr>
        <w:tabs>
          <w:tab w:val="left" w:pos="851"/>
        </w:tabs>
        <w:spacing w:before="120" w:after="120" w:line="276" w:lineRule="auto"/>
        <w:ind w:left="576" w:hanging="576"/>
        <w:contextualSpacing/>
        <w:jc w:val="both"/>
        <w:rPr>
          <w:rFonts w:ascii="Arial" w:hAnsi="Arial" w:cs="Arial"/>
          <w:color w:val="auto"/>
          <w:sz w:val="22"/>
          <w:szCs w:val="22"/>
        </w:rPr>
      </w:pPr>
      <w:bookmarkStart w:id="21" w:name="_Toc386574182"/>
      <w:r w:rsidRPr="009A1C0C">
        <w:rPr>
          <w:rFonts w:ascii="Arial" w:hAnsi="Arial" w:cs="Arial"/>
          <w:color w:val="auto"/>
          <w:sz w:val="22"/>
          <w:szCs w:val="22"/>
        </w:rPr>
        <w:t>PRUEBAS Y ENSAYOS</w:t>
      </w:r>
      <w:bookmarkEnd w:id="21"/>
      <w:r w:rsidRPr="009A1C0C">
        <w:rPr>
          <w:rFonts w:ascii="Arial" w:hAnsi="Arial" w:cs="Arial"/>
          <w:color w:val="auto"/>
          <w:sz w:val="22"/>
          <w:szCs w:val="22"/>
        </w:rPr>
        <w:t xml:space="preserve"> </w:t>
      </w:r>
    </w:p>
    <w:p w:rsidR="009A1C0C" w:rsidRPr="009A1C0C" w:rsidRDefault="009A1C0C" w:rsidP="009A1C0C"/>
    <w:bookmarkEnd w:id="9"/>
    <w:p w:rsidR="009A1C0C" w:rsidRPr="009A1C0C" w:rsidRDefault="009A1C0C" w:rsidP="009A1C0C">
      <w:pPr>
        <w:tabs>
          <w:tab w:val="left" w:pos="426"/>
        </w:tabs>
        <w:jc w:val="both"/>
        <w:rPr>
          <w:rFonts w:ascii="Arial" w:hAnsi="Arial" w:cs="Arial"/>
        </w:rPr>
      </w:pPr>
      <w:r w:rsidRPr="009A1C0C">
        <w:rPr>
          <w:rFonts w:ascii="Arial" w:hAnsi="Arial" w:cs="Arial"/>
        </w:rPr>
        <w:t>Las pruebas y ensayos se realizarán según el protocolo de pruebas propuesto por el instalador y aprobado por la Supervisión de Obra y bajo los lineamientos que marquen las normativas vigentes y aplicables.</w:t>
      </w:r>
    </w:p>
    <w:p w:rsidR="009A1C0C" w:rsidRPr="009A1C0C" w:rsidRDefault="009A1C0C" w:rsidP="009A1C0C">
      <w:pPr>
        <w:tabs>
          <w:tab w:val="left" w:pos="426"/>
        </w:tabs>
        <w:jc w:val="both"/>
        <w:rPr>
          <w:rFonts w:ascii="Arial" w:hAnsi="Arial" w:cs="Arial"/>
        </w:rPr>
      </w:pPr>
      <w:r w:rsidRPr="009A1C0C">
        <w:rPr>
          <w:rFonts w:ascii="Arial" w:hAnsi="Arial" w:cs="Arial"/>
        </w:rPr>
        <w:t>Deberá existir un documento en donde se registren las variables y las lecturas tomadas al momento de correr la prueba, en dicho documento quedará de manifiesto que la Supervisión de Obra, recibe el sistema trabajando en óptimas condiciones, dando cumplimiento a lo establecido en el proyecto ejecutivo.</w:t>
      </w:r>
    </w:p>
    <w:p w:rsidR="009A1C0C" w:rsidRPr="009A1C0C" w:rsidRDefault="009A1C0C" w:rsidP="009A1C0C">
      <w:pPr>
        <w:tabs>
          <w:tab w:val="left" w:pos="426"/>
        </w:tabs>
        <w:ind w:firstLine="567"/>
        <w:jc w:val="both"/>
        <w:rPr>
          <w:rFonts w:ascii="Arial" w:hAnsi="Arial" w:cs="Arial"/>
        </w:rPr>
      </w:pPr>
      <w:r w:rsidRPr="009A1C0C">
        <w:rPr>
          <w:rFonts w:ascii="Arial" w:hAnsi="Arial" w:cs="Arial"/>
        </w:rPr>
        <w:t>Cuando menos se deberán de desarrollar las siguientes pruebas:</w:t>
      </w:r>
    </w:p>
    <w:p w:rsidR="009A1C0C" w:rsidRPr="009A1C0C" w:rsidRDefault="009A1C0C" w:rsidP="009A1C0C">
      <w:pPr>
        <w:pStyle w:val="Prrafodelista"/>
        <w:numPr>
          <w:ilvl w:val="0"/>
          <w:numId w:val="17"/>
        </w:numPr>
        <w:tabs>
          <w:tab w:val="left" w:pos="426"/>
          <w:tab w:val="center" w:pos="4252"/>
          <w:tab w:val="right" w:pos="8504"/>
        </w:tabs>
        <w:spacing w:before="120"/>
        <w:jc w:val="both"/>
        <w:rPr>
          <w:rFonts w:ascii="Arial" w:hAnsi="Arial" w:cs="Arial"/>
        </w:rPr>
      </w:pPr>
      <w:r w:rsidRPr="009A1C0C">
        <w:rPr>
          <w:rFonts w:ascii="Arial" w:hAnsi="Arial" w:cs="Arial"/>
        </w:rPr>
        <w:t>Pruebas de fabrica de los motores</w:t>
      </w:r>
    </w:p>
    <w:p w:rsidR="009A1C0C" w:rsidRPr="009A1C0C" w:rsidRDefault="009A1C0C" w:rsidP="009A1C0C">
      <w:pPr>
        <w:pStyle w:val="Prrafodelista"/>
        <w:numPr>
          <w:ilvl w:val="0"/>
          <w:numId w:val="17"/>
        </w:numPr>
        <w:tabs>
          <w:tab w:val="left" w:pos="426"/>
          <w:tab w:val="center" w:pos="4252"/>
          <w:tab w:val="right" w:pos="8504"/>
        </w:tabs>
        <w:spacing w:before="120"/>
        <w:jc w:val="both"/>
        <w:rPr>
          <w:rFonts w:ascii="Arial" w:hAnsi="Arial" w:cs="Arial"/>
        </w:rPr>
      </w:pPr>
      <w:r w:rsidRPr="009A1C0C">
        <w:rPr>
          <w:rFonts w:ascii="Arial" w:hAnsi="Arial" w:cs="Arial"/>
        </w:rPr>
        <w:t>Pruebas de arranque con carga y sin carga</w:t>
      </w:r>
    </w:p>
    <w:p w:rsidR="009A1C0C" w:rsidRPr="009A1C0C" w:rsidRDefault="009A1C0C" w:rsidP="009A1C0C">
      <w:pPr>
        <w:pStyle w:val="Prrafodelista"/>
        <w:numPr>
          <w:ilvl w:val="0"/>
          <w:numId w:val="17"/>
        </w:numPr>
        <w:tabs>
          <w:tab w:val="left" w:pos="426"/>
          <w:tab w:val="center" w:pos="4252"/>
          <w:tab w:val="right" w:pos="8504"/>
        </w:tabs>
        <w:spacing w:before="120"/>
        <w:jc w:val="both"/>
        <w:rPr>
          <w:rFonts w:ascii="Arial" w:hAnsi="Arial" w:cs="Arial"/>
        </w:rPr>
      </w:pPr>
      <w:r w:rsidRPr="009A1C0C">
        <w:rPr>
          <w:rFonts w:ascii="Arial" w:hAnsi="Arial" w:cs="Arial"/>
        </w:rPr>
        <w:t>Prueba de sensor sísmico</w:t>
      </w:r>
    </w:p>
    <w:p w:rsidR="009A1C0C" w:rsidRPr="009A1C0C" w:rsidRDefault="009A1C0C" w:rsidP="009A1C0C">
      <w:pPr>
        <w:pStyle w:val="Prrafodelista"/>
        <w:numPr>
          <w:ilvl w:val="0"/>
          <w:numId w:val="17"/>
        </w:numPr>
        <w:tabs>
          <w:tab w:val="left" w:pos="426"/>
          <w:tab w:val="center" w:pos="4252"/>
          <w:tab w:val="right" w:pos="8504"/>
        </w:tabs>
        <w:spacing w:before="120"/>
        <w:jc w:val="both"/>
        <w:rPr>
          <w:rFonts w:ascii="Arial" w:hAnsi="Arial" w:cs="Arial"/>
        </w:rPr>
      </w:pPr>
      <w:r w:rsidRPr="009A1C0C">
        <w:rPr>
          <w:rFonts w:ascii="Arial" w:hAnsi="Arial" w:cs="Arial"/>
        </w:rPr>
        <w:t>Pruebas de frenado</w:t>
      </w:r>
    </w:p>
    <w:p w:rsidR="009A1C0C" w:rsidRPr="009A1C0C" w:rsidRDefault="009A1C0C" w:rsidP="009A1C0C">
      <w:pPr>
        <w:pStyle w:val="Prrafodelista"/>
        <w:numPr>
          <w:ilvl w:val="0"/>
          <w:numId w:val="17"/>
        </w:numPr>
        <w:tabs>
          <w:tab w:val="left" w:pos="426"/>
          <w:tab w:val="center" w:pos="4252"/>
          <w:tab w:val="right" w:pos="8504"/>
        </w:tabs>
        <w:spacing w:before="120"/>
        <w:jc w:val="both"/>
        <w:rPr>
          <w:rFonts w:ascii="Arial" w:hAnsi="Arial" w:cs="Arial"/>
        </w:rPr>
      </w:pPr>
      <w:r w:rsidRPr="009A1C0C">
        <w:rPr>
          <w:rFonts w:ascii="Arial" w:hAnsi="Arial" w:cs="Arial"/>
        </w:rPr>
        <w:t>Pruebas de alarmas de bloqueo</w:t>
      </w:r>
    </w:p>
    <w:p w:rsidR="009A1C0C" w:rsidRPr="009A1C0C" w:rsidRDefault="009A1C0C" w:rsidP="009A1C0C">
      <w:pPr>
        <w:pStyle w:val="Prrafodelista"/>
        <w:numPr>
          <w:ilvl w:val="0"/>
          <w:numId w:val="17"/>
        </w:numPr>
        <w:tabs>
          <w:tab w:val="left" w:pos="426"/>
          <w:tab w:val="center" w:pos="4252"/>
          <w:tab w:val="right" w:pos="8504"/>
        </w:tabs>
        <w:spacing w:before="120"/>
        <w:jc w:val="both"/>
        <w:rPr>
          <w:rFonts w:ascii="Arial" w:hAnsi="Arial" w:cs="Arial"/>
        </w:rPr>
      </w:pPr>
      <w:r w:rsidRPr="009A1C0C">
        <w:rPr>
          <w:rFonts w:ascii="Arial" w:hAnsi="Arial" w:cs="Arial"/>
        </w:rPr>
        <w:t xml:space="preserve">Pruebas con dispositivos de comunicación: </w:t>
      </w:r>
      <w:proofErr w:type="spellStart"/>
      <w:r w:rsidRPr="009A1C0C">
        <w:rPr>
          <w:rFonts w:ascii="Arial" w:hAnsi="Arial" w:cs="Arial"/>
        </w:rPr>
        <w:t>interfon</w:t>
      </w:r>
      <w:proofErr w:type="spellEnd"/>
      <w:r w:rsidRPr="009A1C0C">
        <w:rPr>
          <w:rFonts w:ascii="Arial" w:hAnsi="Arial" w:cs="Arial"/>
        </w:rPr>
        <w:t>, voceo y cámaras</w:t>
      </w:r>
    </w:p>
    <w:p w:rsidR="009A1C0C" w:rsidRPr="009A1C0C" w:rsidRDefault="009A1C0C" w:rsidP="009A1C0C">
      <w:pPr>
        <w:pStyle w:val="Prrafodelista"/>
        <w:numPr>
          <w:ilvl w:val="0"/>
          <w:numId w:val="17"/>
        </w:numPr>
        <w:tabs>
          <w:tab w:val="left" w:pos="426"/>
          <w:tab w:val="center" w:pos="4252"/>
          <w:tab w:val="right" w:pos="8504"/>
        </w:tabs>
        <w:spacing w:before="120"/>
        <w:jc w:val="both"/>
        <w:rPr>
          <w:rFonts w:ascii="Arial" w:hAnsi="Arial" w:cs="Arial"/>
        </w:rPr>
      </w:pPr>
      <w:r w:rsidRPr="009A1C0C">
        <w:rPr>
          <w:rFonts w:ascii="Arial" w:hAnsi="Arial" w:cs="Arial"/>
        </w:rPr>
        <w:t>Prueba de alarma de sobrecarga</w:t>
      </w:r>
    </w:p>
    <w:p w:rsidR="009A1C0C" w:rsidRPr="009A1C0C" w:rsidRDefault="009A1C0C" w:rsidP="009A1C0C">
      <w:pPr>
        <w:pStyle w:val="Prrafodelista"/>
        <w:numPr>
          <w:ilvl w:val="0"/>
          <w:numId w:val="17"/>
        </w:numPr>
        <w:tabs>
          <w:tab w:val="left" w:pos="426"/>
          <w:tab w:val="center" w:pos="4252"/>
          <w:tab w:val="right" w:pos="8504"/>
        </w:tabs>
        <w:spacing w:before="120"/>
        <w:jc w:val="both"/>
        <w:rPr>
          <w:rFonts w:ascii="Arial" w:hAnsi="Arial" w:cs="Arial"/>
        </w:rPr>
      </w:pPr>
      <w:r w:rsidRPr="009A1C0C">
        <w:rPr>
          <w:rFonts w:ascii="Arial" w:hAnsi="Arial" w:cs="Arial"/>
        </w:rPr>
        <w:t>Pruebas de actuación contra incendios.</w:t>
      </w:r>
    </w:p>
    <w:p w:rsidR="009A1C0C" w:rsidRPr="009A1C0C" w:rsidRDefault="009A1C0C" w:rsidP="009A1C0C">
      <w:pPr>
        <w:pStyle w:val="Prrafodelista"/>
        <w:numPr>
          <w:ilvl w:val="0"/>
          <w:numId w:val="17"/>
        </w:numPr>
        <w:tabs>
          <w:tab w:val="left" w:pos="426"/>
          <w:tab w:val="center" w:pos="4252"/>
          <w:tab w:val="right" w:pos="8504"/>
        </w:tabs>
        <w:spacing w:before="120"/>
        <w:jc w:val="both"/>
        <w:rPr>
          <w:rFonts w:ascii="Arial" w:hAnsi="Arial" w:cs="Arial"/>
        </w:rPr>
      </w:pPr>
      <w:r w:rsidRPr="009A1C0C">
        <w:rPr>
          <w:rFonts w:ascii="Arial" w:hAnsi="Arial" w:cs="Arial"/>
        </w:rPr>
        <w:lastRenderedPageBreak/>
        <w:t>Métodos de prueba estipulados en la norma oficial Mexicana NOM-053-SCFI-2000.</w:t>
      </w:r>
    </w:p>
    <w:p w:rsidR="00C33EAC" w:rsidRPr="009A1C0C" w:rsidRDefault="00C33EAC" w:rsidP="00353929">
      <w:pPr>
        <w:jc w:val="both"/>
        <w:rPr>
          <w:rFonts w:ascii="Arial" w:hAnsi="Arial" w:cs="Arial"/>
        </w:rPr>
      </w:pPr>
    </w:p>
    <w:p w:rsidR="00353929" w:rsidRPr="009A1C0C" w:rsidRDefault="00353929" w:rsidP="00353929">
      <w:pPr>
        <w:autoSpaceDE w:val="0"/>
        <w:autoSpaceDN w:val="0"/>
        <w:adjustRightInd w:val="0"/>
        <w:ind w:left="1080"/>
        <w:jc w:val="both"/>
        <w:rPr>
          <w:rFonts w:ascii="Arial" w:hAnsi="Arial" w:cs="Arial"/>
          <w:b/>
          <w:lang w:val="es-ES"/>
        </w:rPr>
      </w:pPr>
    </w:p>
    <w:p w:rsidR="00353929" w:rsidRPr="009A1C0C" w:rsidRDefault="00353929" w:rsidP="00353929">
      <w:pPr>
        <w:autoSpaceDE w:val="0"/>
        <w:autoSpaceDN w:val="0"/>
        <w:adjustRightInd w:val="0"/>
        <w:jc w:val="both"/>
        <w:rPr>
          <w:rFonts w:ascii="Arial" w:hAnsi="Arial" w:cs="Arial"/>
          <w:lang w:val="es-ES"/>
        </w:rPr>
      </w:pPr>
    </w:p>
    <w:p w:rsidR="00353929" w:rsidRPr="009A1C0C" w:rsidRDefault="00353929" w:rsidP="00353929">
      <w:pPr>
        <w:autoSpaceDE w:val="0"/>
        <w:autoSpaceDN w:val="0"/>
        <w:adjustRightInd w:val="0"/>
        <w:jc w:val="both"/>
        <w:rPr>
          <w:rFonts w:ascii="Arial" w:hAnsi="Arial" w:cs="Arial"/>
        </w:rPr>
      </w:pPr>
    </w:p>
    <w:sectPr w:rsidR="00353929" w:rsidRPr="009A1C0C" w:rsidSect="005066F1">
      <w:pgSz w:w="12240" w:h="15840"/>
      <w:pgMar w:top="1417" w:right="1701" w:bottom="1417"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CG Times">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notTrueType/>
    <w:pitch w:val="variable"/>
    <w:sig w:usb0="00000003" w:usb1="00000000" w:usb2="00000000" w:usb3="00000000" w:csb0="00000001"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upperRoman"/>
      <w:lvlText w:val="%1."/>
      <w:lvlJc w:val="left"/>
      <w:pPr>
        <w:tabs>
          <w:tab w:val="num" w:pos="360"/>
        </w:tabs>
        <w:ind w:left="0" w:firstLine="0"/>
      </w:pPr>
    </w:lvl>
    <w:lvl w:ilvl="1">
      <w:start w:val="1"/>
      <w:numFmt w:val="lowerLetter"/>
      <w:lvlText w:val="%2)"/>
      <w:lvlJc w:val="left"/>
      <w:pPr>
        <w:tabs>
          <w:tab w:val="num" w:pos="1080"/>
        </w:tabs>
        <w:ind w:left="1080" w:hanging="360"/>
      </w:pPr>
    </w:lvl>
    <w:lvl w:ilvl="2">
      <w:start w:val="1"/>
      <w:numFmt w:val="decimal"/>
      <w:pStyle w:val="Ttulo3"/>
      <w:lvlText w:val="%3."/>
      <w:lvlJc w:val="left"/>
      <w:pPr>
        <w:tabs>
          <w:tab w:val="num" w:pos="1800"/>
        </w:tabs>
        <w:ind w:left="1440" w:firstLine="0"/>
      </w:pPr>
    </w:lvl>
    <w:lvl w:ilvl="3">
      <w:start w:val="1"/>
      <w:numFmt w:val="lowerLetter"/>
      <w:lvlText w:val="%4)"/>
      <w:lvlJc w:val="left"/>
      <w:pPr>
        <w:tabs>
          <w:tab w:val="num" w:pos="2520"/>
        </w:tabs>
        <w:ind w:left="2160" w:firstLine="0"/>
      </w:pPr>
    </w:lvl>
    <w:lvl w:ilvl="4">
      <w:start w:val="1"/>
      <w:numFmt w:val="decimal"/>
      <w:lvlText w:val="(%5)"/>
      <w:lvlJc w:val="left"/>
      <w:pPr>
        <w:tabs>
          <w:tab w:val="num" w:pos="3240"/>
        </w:tabs>
        <w:ind w:left="2880" w:firstLine="0"/>
      </w:pPr>
    </w:lvl>
    <w:lvl w:ilvl="5">
      <w:start w:val="1"/>
      <w:numFmt w:val="lowerLetter"/>
      <w:lvlText w:val="(%6)"/>
      <w:lvlJc w:val="left"/>
      <w:pPr>
        <w:tabs>
          <w:tab w:val="num" w:pos="3960"/>
        </w:tabs>
        <w:ind w:left="3600" w:firstLine="0"/>
      </w:pPr>
    </w:lvl>
    <w:lvl w:ilvl="6">
      <w:start w:val="1"/>
      <w:numFmt w:val="lowerRoman"/>
      <w:lvlText w:val="(%7)"/>
      <w:lvlJc w:val="left"/>
      <w:pPr>
        <w:tabs>
          <w:tab w:val="num" w:pos="4680"/>
        </w:tabs>
        <w:ind w:left="4320" w:firstLine="0"/>
      </w:pPr>
    </w:lvl>
    <w:lvl w:ilvl="7">
      <w:start w:val="1"/>
      <w:numFmt w:val="lowerLetter"/>
      <w:lvlText w:val="(%8)"/>
      <w:lvlJc w:val="left"/>
      <w:pPr>
        <w:tabs>
          <w:tab w:val="num" w:pos="5400"/>
        </w:tabs>
        <w:ind w:left="5040" w:firstLine="0"/>
      </w:pPr>
    </w:lvl>
    <w:lvl w:ilvl="8">
      <w:start w:val="1"/>
      <w:numFmt w:val="lowerRoman"/>
      <w:lvlText w:val="(%9)"/>
      <w:lvlJc w:val="left"/>
      <w:pPr>
        <w:tabs>
          <w:tab w:val="num" w:pos="6120"/>
        </w:tabs>
        <w:ind w:left="5760" w:firstLine="0"/>
      </w:pPr>
    </w:lvl>
  </w:abstractNum>
  <w:abstractNum w:abstractNumId="1">
    <w:nsid w:val="00000041"/>
    <w:multiLevelType w:val="singleLevel"/>
    <w:tmpl w:val="00000041"/>
    <w:name w:val="WW8Num66"/>
    <w:lvl w:ilvl="0">
      <w:start w:val="3"/>
      <w:numFmt w:val="decimal"/>
      <w:lvlText w:val="%1."/>
      <w:lvlJc w:val="left"/>
      <w:pPr>
        <w:tabs>
          <w:tab w:val="num" w:pos="284"/>
        </w:tabs>
        <w:ind w:left="284" w:hanging="284"/>
      </w:pPr>
    </w:lvl>
  </w:abstractNum>
  <w:abstractNum w:abstractNumId="2">
    <w:nsid w:val="0000005B"/>
    <w:multiLevelType w:val="multilevel"/>
    <w:tmpl w:val="0000005B"/>
    <w:name w:val="WW8Num93"/>
    <w:lvl w:ilvl="0">
      <w:start w:val="1"/>
      <w:numFmt w:val="decimal"/>
      <w:lvlText w:val="%1)"/>
      <w:lvlJc w:val="left"/>
      <w:pPr>
        <w:tabs>
          <w:tab w:val="num" w:pos="360"/>
        </w:tabs>
        <w:ind w:left="360" w:hanging="360"/>
      </w:pPr>
    </w:lvl>
    <w:lvl w:ilvl="1">
      <w:start w:val="1"/>
      <w:numFmt w:val="decimal"/>
      <w:lvlText w:val="%2."/>
      <w:lvlJc w:val="left"/>
      <w:pPr>
        <w:tabs>
          <w:tab w:val="num" w:pos="284"/>
        </w:tabs>
        <w:ind w:left="284" w:hanging="284"/>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nsid w:val="00000074"/>
    <w:multiLevelType w:val="singleLevel"/>
    <w:tmpl w:val="00000074"/>
    <w:name w:val="WW8Num118"/>
    <w:lvl w:ilvl="0">
      <w:start w:val="1"/>
      <w:numFmt w:val="decimal"/>
      <w:lvlText w:val="%1)"/>
      <w:lvlJc w:val="left"/>
      <w:pPr>
        <w:tabs>
          <w:tab w:val="num" w:pos="360"/>
        </w:tabs>
        <w:ind w:left="360" w:hanging="360"/>
      </w:pPr>
    </w:lvl>
  </w:abstractNum>
  <w:abstractNum w:abstractNumId="4">
    <w:nsid w:val="0000009B"/>
    <w:multiLevelType w:val="multilevel"/>
    <w:tmpl w:val="ACAE1E36"/>
    <w:name w:val="WW8Num158"/>
    <w:lvl w:ilvl="0">
      <w:start w:val="1"/>
      <w:numFmt w:val="lowerLetter"/>
      <w:lvlText w:val="%1)"/>
      <w:lvlJc w:val="left"/>
      <w:pPr>
        <w:tabs>
          <w:tab w:val="num" w:pos="284"/>
        </w:tabs>
        <w:ind w:left="284" w:hanging="284"/>
      </w:pPr>
      <w:rPr>
        <w:rFonts w:ascii="Arial" w:hAnsi="Arial" w:cs="Arial" w:hint="default"/>
        <w:b w:val="0"/>
        <w:i w:val="0"/>
        <w:color w:val="auto"/>
        <w:sz w:val="22"/>
        <w:szCs w:val="22"/>
      </w:rPr>
    </w:lvl>
    <w:lvl w:ilvl="1">
      <w:start w:val="1"/>
      <w:numFmt w:val="upperLetter"/>
      <w:lvlText w:val="%2."/>
      <w:lvlJc w:val="left"/>
      <w:pPr>
        <w:tabs>
          <w:tab w:val="num" w:pos="513"/>
        </w:tabs>
        <w:ind w:left="513" w:firstLine="0"/>
      </w:pPr>
      <w:rPr>
        <w:b w:val="0"/>
        <w:i w:val="0"/>
        <w:color w:val="auto"/>
      </w:rPr>
    </w:lvl>
    <w:lvl w:ilvl="2">
      <w:start w:val="1"/>
      <w:numFmt w:val="lowerRoman"/>
      <w:lvlText w:val="%3."/>
      <w:lvlJc w:val="right"/>
      <w:pPr>
        <w:tabs>
          <w:tab w:val="num" w:pos="1593"/>
        </w:tabs>
        <w:ind w:left="1593" w:hanging="180"/>
      </w:pPr>
    </w:lvl>
    <w:lvl w:ilvl="3">
      <w:start w:val="1"/>
      <w:numFmt w:val="decimal"/>
      <w:lvlText w:val="%4."/>
      <w:lvlJc w:val="left"/>
      <w:pPr>
        <w:tabs>
          <w:tab w:val="num" w:pos="2313"/>
        </w:tabs>
        <w:ind w:left="2313" w:hanging="360"/>
      </w:pPr>
    </w:lvl>
    <w:lvl w:ilvl="4">
      <w:start w:val="1"/>
      <w:numFmt w:val="lowerLetter"/>
      <w:lvlText w:val="%5."/>
      <w:lvlJc w:val="left"/>
      <w:pPr>
        <w:tabs>
          <w:tab w:val="num" w:pos="3033"/>
        </w:tabs>
        <w:ind w:left="3033" w:hanging="360"/>
      </w:pPr>
    </w:lvl>
    <w:lvl w:ilvl="5">
      <w:start w:val="1"/>
      <w:numFmt w:val="lowerRoman"/>
      <w:lvlText w:val="%6."/>
      <w:lvlJc w:val="right"/>
      <w:pPr>
        <w:tabs>
          <w:tab w:val="num" w:pos="3753"/>
        </w:tabs>
        <w:ind w:left="3753" w:hanging="180"/>
      </w:pPr>
    </w:lvl>
    <w:lvl w:ilvl="6">
      <w:start w:val="1"/>
      <w:numFmt w:val="decimal"/>
      <w:lvlText w:val="%7."/>
      <w:lvlJc w:val="left"/>
      <w:pPr>
        <w:tabs>
          <w:tab w:val="num" w:pos="4473"/>
        </w:tabs>
        <w:ind w:left="4473" w:hanging="360"/>
      </w:pPr>
    </w:lvl>
    <w:lvl w:ilvl="7">
      <w:start w:val="1"/>
      <w:numFmt w:val="lowerLetter"/>
      <w:lvlText w:val="%8."/>
      <w:lvlJc w:val="left"/>
      <w:pPr>
        <w:tabs>
          <w:tab w:val="num" w:pos="5193"/>
        </w:tabs>
        <w:ind w:left="5193" w:hanging="360"/>
      </w:pPr>
    </w:lvl>
    <w:lvl w:ilvl="8">
      <w:start w:val="1"/>
      <w:numFmt w:val="lowerRoman"/>
      <w:lvlText w:val="%9."/>
      <w:lvlJc w:val="right"/>
      <w:pPr>
        <w:tabs>
          <w:tab w:val="num" w:pos="5913"/>
        </w:tabs>
        <w:ind w:left="5913" w:hanging="180"/>
      </w:pPr>
    </w:lvl>
  </w:abstractNum>
  <w:abstractNum w:abstractNumId="5">
    <w:nsid w:val="00000182"/>
    <w:multiLevelType w:val="singleLevel"/>
    <w:tmpl w:val="00000182"/>
    <w:name w:val="WW8Num393"/>
    <w:lvl w:ilvl="0">
      <w:start w:val="1"/>
      <w:numFmt w:val="decimal"/>
      <w:lvlText w:val="%1."/>
      <w:lvlJc w:val="left"/>
      <w:pPr>
        <w:tabs>
          <w:tab w:val="num" w:pos="284"/>
        </w:tabs>
        <w:ind w:left="284" w:hanging="284"/>
      </w:pPr>
    </w:lvl>
  </w:abstractNum>
  <w:abstractNum w:abstractNumId="6">
    <w:nsid w:val="0000018A"/>
    <w:multiLevelType w:val="multilevel"/>
    <w:tmpl w:val="0000018A"/>
    <w:name w:val="WW8Num402"/>
    <w:lvl w:ilvl="0">
      <w:start w:val="1"/>
      <w:numFmt w:val="decimal"/>
      <w:lvlText w:val="%1."/>
      <w:lvlJc w:val="left"/>
      <w:pPr>
        <w:tabs>
          <w:tab w:val="num" w:pos="284"/>
        </w:tabs>
        <w:ind w:left="284" w:hanging="284"/>
      </w:pPr>
    </w:lvl>
    <w:lvl w:ilvl="1">
      <w:start w:val="1"/>
      <w:numFmt w:val="decimal"/>
      <w:lvlText w:val="%2."/>
      <w:lvlJc w:val="left"/>
      <w:pPr>
        <w:tabs>
          <w:tab w:val="num" w:pos="284"/>
        </w:tabs>
        <w:ind w:left="284" w:hanging="284"/>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nsid w:val="00000190"/>
    <w:multiLevelType w:val="singleLevel"/>
    <w:tmpl w:val="00000190"/>
    <w:name w:val="WW8Num408"/>
    <w:lvl w:ilvl="0">
      <w:start w:val="1"/>
      <w:numFmt w:val="decimal"/>
      <w:lvlText w:val="%1."/>
      <w:lvlJc w:val="left"/>
      <w:pPr>
        <w:tabs>
          <w:tab w:val="num" w:pos="284"/>
        </w:tabs>
        <w:ind w:left="284" w:hanging="284"/>
      </w:pPr>
    </w:lvl>
  </w:abstractNum>
  <w:abstractNum w:abstractNumId="8">
    <w:nsid w:val="000001BB"/>
    <w:multiLevelType w:val="multilevel"/>
    <w:tmpl w:val="000001BB"/>
    <w:name w:val="WW8Num451"/>
    <w:lvl w:ilvl="0">
      <w:start w:val="2"/>
      <w:numFmt w:val="lowerLetter"/>
      <w:lvlText w:val="%1."/>
      <w:lvlJc w:val="left"/>
      <w:pPr>
        <w:tabs>
          <w:tab w:val="num" w:pos="851"/>
        </w:tabs>
        <w:ind w:left="851" w:firstLine="0"/>
      </w:pPr>
    </w:lvl>
    <w:lvl w:ilvl="1">
      <w:start w:val="2"/>
      <w:numFmt w:val="decimal"/>
      <w:lvlText w:val="%2."/>
      <w:lvlJc w:val="left"/>
      <w:pPr>
        <w:tabs>
          <w:tab w:val="num" w:pos="284"/>
        </w:tabs>
        <w:ind w:left="284" w:hanging="284"/>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9">
    <w:nsid w:val="0A714AFE"/>
    <w:multiLevelType w:val="hybridMultilevel"/>
    <w:tmpl w:val="4F6C357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0">
    <w:nsid w:val="13E26963"/>
    <w:multiLevelType w:val="hybridMultilevel"/>
    <w:tmpl w:val="7F8CC596"/>
    <w:lvl w:ilvl="0" w:tplc="9ABA7184">
      <w:start w:val="1"/>
      <w:numFmt w:val="lowerRoman"/>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1">
    <w:nsid w:val="1F621F32"/>
    <w:multiLevelType w:val="hybridMultilevel"/>
    <w:tmpl w:val="013E0648"/>
    <w:lvl w:ilvl="0" w:tplc="9ABA7184">
      <w:start w:val="1"/>
      <w:numFmt w:val="lowerRoman"/>
      <w:lvlText w:val="%1.)"/>
      <w:lvlJc w:val="left"/>
      <w:pPr>
        <w:ind w:left="1575" w:hanging="360"/>
      </w:pPr>
      <w:rPr>
        <w:rFonts w:hint="default"/>
      </w:rPr>
    </w:lvl>
    <w:lvl w:ilvl="1" w:tplc="080A0019" w:tentative="1">
      <w:start w:val="1"/>
      <w:numFmt w:val="lowerLetter"/>
      <w:lvlText w:val="%2."/>
      <w:lvlJc w:val="left"/>
      <w:pPr>
        <w:ind w:left="2295" w:hanging="360"/>
      </w:pPr>
    </w:lvl>
    <w:lvl w:ilvl="2" w:tplc="080A001B" w:tentative="1">
      <w:start w:val="1"/>
      <w:numFmt w:val="lowerRoman"/>
      <w:lvlText w:val="%3."/>
      <w:lvlJc w:val="right"/>
      <w:pPr>
        <w:ind w:left="3015" w:hanging="180"/>
      </w:pPr>
    </w:lvl>
    <w:lvl w:ilvl="3" w:tplc="080A000F" w:tentative="1">
      <w:start w:val="1"/>
      <w:numFmt w:val="decimal"/>
      <w:lvlText w:val="%4."/>
      <w:lvlJc w:val="left"/>
      <w:pPr>
        <w:ind w:left="3735" w:hanging="360"/>
      </w:pPr>
    </w:lvl>
    <w:lvl w:ilvl="4" w:tplc="080A0019" w:tentative="1">
      <w:start w:val="1"/>
      <w:numFmt w:val="lowerLetter"/>
      <w:lvlText w:val="%5."/>
      <w:lvlJc w:val="left"/>
      <w:pPr>
        <w:ind w:left="4455" w:hanging="360"/>
      </w:pPr>
    </w:lvl>
    <w:lvl w:ilvl="5" w:tplc="080A001B" w:tentative="1">
      <w:start w:val="1"/>
      <w:numFmt w:val="lowerRoman"/>
      <w:lvlText w:val="%6."/>
      <w:lvlJc w:val="right"/>
      <w:pPr>
        <w:ind w:left="5175" w:hanging="180"/>
      </w:pPr>
    </w:lvl>
    <w:lvl w:ilvl="6" w:tplc="080A000F" w:tentative="1">
      <w:start w:val="1"/>
      <w:numFmt w:val="decimal"/>
      <w:lvlText w:val="%7."/>
      <w:lvlJc w:val="left"/>
      <w:pPr>
        <w:ind w:left="5895" w:hanging="360"/>
      </w:pPr>
    </w:lvl>
    <w:lvl w:ilvl="7" w:tplc="080A0019" w:tentative="1">
      <w:start w:val="1"/>
      <w:numFmt w:val="lowerLetter"/>
      <w:lvlText w:val="%8."/>
      <w:lvlJc w:val="left"/>
      <w:pPr>
        <w:ind w:left="6615" w:hanging="360"/>
      </w:pPr>
    </w:lvl>
    <w:lvl w:ilvl="8" w:tplc="080A001B" w:tentative="1">
      <w:start w:val="1"/>
      <w:numFmt w:val="lowerRoman"/>
      <w:lvlText w:val="%9."/>
      <w:lvlJc w:val="right"/>
      <w:pPr>
        <w:ind w:left="7335" w:hanging="180"/>
      </w:pPr>
    </w:lvl>
  </w:abstractNum>
  <w:abstractNum w:abstractNumId="12">
    <w:nsid w:val="2D27680E"/>
    <w:multiLevelType w:val="hybridMultilevel"/>
    <w:tmpl w:val="36A0055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nsid w:val="3C3E6641"/>
    <w:multiLevelType w:val="hybridMultilevel"/>
    <w:tmpl w:val="1F70546C"/>
    <w:lvl w:ilvl="0" w:tplc="080A0005">
      <w:start w:val="1"/>
      <w:numFmt w:val="bullet"/>
      <w:lvlText w:val=""/>
      <w:lvlJc w:val="left"/>
      <w:pPr>
        <w:ind w:left="1287" w:hanging="360"/>
      </w:pPr>
      <w:rPr>
        <w:rFonts w:ascii="Wingdings" w:hAnsi="Wingdings" w:hint="default"/>
      </w:rPr>
    </w:lvl>
    <w:lvl w:ilvl="1" w:tplc="080A0003" w:tentative="1">
      <w:start w:val="1"/>
      <w:numFmt w:val="bullet"/>
      <w:lvlText w:val="o"/>
      <w:lvlJc w:val="left"/>
      <w:pPr>
        <w:ind w:left="2007" w:hanging="360"/>
      </w:pPr>
      <w:rPr>
        <w:rFonts w:ascii="Courier New" w:hAnsi="Courier New" w:cs="Courier New" w:hint="default"/>
      </w:rPr>
    </w:lvl>
    <w:lvl w:ilvl="2" w:tplc="080A0005" w:tentative="1">
      <w:start w:val="1"/>
      <w:numFmt w:val="bullet"/>
      <w:lvlText w:val=""/>
      <w:lvlJc w:val="left"/>
      <w:pPr>
        <w:ind w:left="2727" w:hanging="360"/>
      </w:pPr>
      <w:rPr>
        <w:rFonts w:ascii="Wingdings" w:hAnsi="Wingdings" w:hint="default"/>
      </w:rPr>
    </w:lvl>
    <w:lvl w:ilvl="3" w:tplc="080A0001" w:tentative="1">
      <w:start w:val="1"/>
      <w:numFmt w:val="bullet"/>
      <w:lvlText w:val=""/>
      <w:lvlJc w:val="left"/>
      <w:pPr>
        <w:ind w:left="3447" w:hanging="360"/>
      </w:pPr>
      <w:rPr>
        <w:rFonts w:ascii="Symbol" w:hAnsi="Symbol" w:hint="default"/>
      </w:rPr>
    </w:lvl>
    <w:lvl w:ilvl="4" w:tplc="080A0003" w:tentative="1">
      <w:start w:val="1"/>
      <w:numFmt w:val="bullet"/>
      <w:lvlText w:val="o"/>
      <w:lvlJc w:val="left"/>
      <w:pPr>
        <w:ind w:left="4167" w:hanging="360"/>
      </w:pPr>
      <w:rPr>
        <w:rFonts w:ascii="Courier New" w:hAnsi="Courier New" w:cs="Courier New" w:hint="default"/>
      </w:rPr>
    </w:lvl>
    <w:lvl w:ilvl="5" w:tplc="080A0005" w:tentative="1">
      <w:start w:val="1"/>
      <w:numFmt w:val="bullet"/>
      <w:lvlText w:val=""/>
      <w:lvlJc w:val="left"/>
      <w:pPr>
        <w:ind w:left="4887" w:hanging="360"/>
      </w:pPr>
      <w:rPr>
        <w:rFonts w:ascii="Wingdings" w:hAnsi="Wingdings" w:hint="default"/>
      </w:rPr>
    </w:lvl>
    <w:lvl w:ilvl="6" w:tplc="080A0001" w:tentative="1">
      <w:start w:val="1"/>
      <w:numFmt w:val="bullet"/>
      <w:lvlText w:val=""/>
      <w:lvlJc w:val="left"/>
      <w:pPr>
        <w:ind w:left="5607" w:hanging="360"/>
      </w:pPr>
      <w:rPr>
        <w:rFonts w:ascii="Symbol" w:hAnsi="Symbol" w:hint="default"/>
      </w:rPr>
    </w:lvl>
    <w:lvl w:ilvl="7" w:tplc="080A0003" w:tentative="1">
      <w:start w:val="1"/>
      <w:numFmt w:val="bullet"/>
      <w:lvlText w:val="o"/>
      <w:lvlJc w:val="left"/>
      <w:pPr>
        <w:ind w:left="6327" w:hanging="360"/>
      </w:pPr>
      <w:rPr>
        <w:rFonts w:ascii="Courier New" w:hAnsi="Courier New" w:cs="Courier New" w:hint="default"/>
      </w:rPr>
    </w:lvl>
    <w:lvl w:ilvl="8" w:tplc="080A0005" w:tentative="1">
      <w:start w:val="1"/>
      <w:numFmt w:val="bullet"/>
      <w:lvlText w:val=""/>
      <w:lvlJc w:val="left"/>
      <w:pPr>
        <w:ind w:left="7047" w:hanging="360"/>
      </w:pPr>
      <w:rPr>
        <w:rFonts w:ascii="Wingdings" w:hAnsi="Wingdings" w:hint="default"/>
      </w:rPr>
    </w:lvl>
  </w:abstractNum>
  <w:abstractNum w:abstractNumId="14">
    <w:nsid w:val="3C58347D"/>
    <w:multiLevelType w:val="multilevel"/>
    <w:tmpl w:val="24E2788C"/>
    <w:lvl w:ilvl="0">
      <w:start w:val="1"/>
      <w:numFmt w:val="decimal"/>
      <w:pStyle w:val="TITULO-1"/>
      <w:lvlText w:val="%1."/>
      <w:lvlJc w:val="left"/>
      <w:pPr>
        <w:tabs>
          <w:tab w:val="num" w:pos="360"/>
        </w:tabs>
        <w:ind w:left="360" w:hanging="360"/>
      </w:pPr>
      <w:rPr>
        <w:rFonts w:hint="default"/>
      </w:rPr>
    </w:lvl>
    <w:lvl w:ilvl="1">
      <w:start w:val="1"/>
      <w:numFmt w:val="decimal"/>
      <w:pStyle w:val="TITULO-2"/>
      <w:isLgl/>
      <w:lvlText w:val="%1.%2."/>
      <w:lvlJc w:val="left"/>
      <w:pPr>
        <w:tabs>
          <w:tab w:val="num" w:pos="792"/>
        </w:tabs>
        <w:ind w:left="792" w:hanging="432"/>
      </w:pPr>
      <w:rPr>
        <w:rFonts w:hint="default"/>
        <w:sz w:val="24"/>
        <w:szCs w:val="24"/>
      </w:rPr>
    </w:lvl>
    <w:lvl w:ilvl="2">
      <w:start w:val="1"/>
      <w:numFmt w:val="decimal"/>
      <w:pStyle w:val="TITULO-3"/>
      <w:lvlText w:val="%1.%2.%3."/>
      <w:lvlJc w:val="left"/>
      <w:pPr>
        <w:tabs>
          <w:tab w:val="num" w:pos="1146"/>
        </w:tabs>
        <w:ind w:left="930" w:hanging="504"/>
      </w:pPr>
      <w:rPr>
        <w:rFonts w:ascii="Arial" w:hAnsi="Arial" w:cs="Arial" w:hint="default"/>
        <w:lang w:val="es-ES_tradnl"/>
      </w:rPr>
    </w:lvl>
    <w:lvl w:ilvl="3">
      <w:start w:val="1"/>
      <w:numFmt w:val="decimal"/>
      <w:pStyle w:val="TITULO-4"/>
      <w:lvlText w:val="%1.%2.%3.%4."/>
      <w:lvlJc w:val="left"/>
      <w:pPr>
        <w:tabs>
          <w:tab w:val="num" w:pos="2160"/>
        </w:tabs>
        <w:ind w:left="1728" w:hanging="648"/>
      </w:pPr>
      <w:rPr>
        <w:rFonts w:hint="default"/>
        <w:b w:val="0"/>
      </w:rPr>
    </w:lvl>
    <w:lvl w:ilvl="4">
      <w:start w:val="1"/>
      <w:numFmt w:val="decimal"/>
      <w:lvlText w:val="%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5040"/>
        </w:tabs>
        <w:ind w:left="4320" w:hanging="1440"/>
      </w:pPr>
      <w:rPr>
        <w:rFonts w:hint="default"/>
      </w:rPr>
    </w:lvl>
  </w:abstractNum>
  <w:abstractNum w:abstractNumId="15">
    <w:nsid w:val="55AC78B3"/>
    <w:multiLevelType w:val="multilevel"/>
    <w:tmpl w:val="0C0A001D"/>
    <w:styleLink w:val="Estilo1"/>
    <w:lvl w:ilvl="0">
      <w:start w:val="1"/>
      <w:numFmt w:val="decimal"/>
      <w:lvlText w:val="%1"/>
      <w:lvlJc w:val="left"/>
      <w:pPr>
        <w:ind w:left="360" w:hanging="360"/>
      </w:pPr>
      <w:rPr>
        <w:rFonts w:ascii="Times New Roman" w:hAnsi="Times New Roman" w:hint="default"/>
        <w:color w:val="002060"/>
        <w:sz w:val="20"/>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nsid w:val="56A964E5"/>
    <w:multiLevelType w:val="hybridMultilevel"/>
    <w:tmpl w:val="66FC5764"/>
    <w:lvl w:ilvl="0" w:tplc="080A0005">
      <w:start w:val="1"/>
      <w:numFmt w:val="bullet"/>
      <w:lvlText w:val=""/>
      <w:lvlJc w:val="left"/>
      <w:pPr>
        <w:ind w:left="720" w:hanging="360"/>
      </w:pPr>
      <w:rPr>
        <w:rFonts w:ascii="Wingdings" w:hAnsi="Wingding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7">
    <w:nsid w:val="5AF47B92"/>
    <w:multiLevelType w:val="hybridMultilevel"/>
    <w:tmpl w:val="B8AE933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15"/>
  </w:num>
  <w:num w:numId="11">
    <w:abstractNumId w:val="9"/>
  </w:num>
  <w:num w:numId="12">
    <w:abstractNumId w:val="12"/>
  </w:num>
  <w:num w:numId="13">
    <w:abstractNumId w:val="14"/>
  </w:num>
  <w:num w:numId="14">
    <w:abstractNumId w:val="17"/>
  </w:num>
  <w:num w:numId="15">
    <w:abstractNumId w:val="10"/>
  </w:num>
  <w:num w:numId="16">
    <w:abstractNumId w:val="16"/>
  </w:num>
  <w:num w:numId="17">
    <w:abstractNumId w:val="13"/>
  </w:num>
  <w:num w:numId="18">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compat/>
  <w:rsids>
    <w:rsidRoot w:val="00C33EAC"/>
    <w:rsid w:val="000654A9"/>
    <w:rsid w:val="00122EA9"/>
    <w:rsid w:val="00292802"/>
    <w:rsid w:val="00353929"/>
    <w:rsid w:val="00391A3A"/>
    <w:rsid w:val="003B02C7"/>
    <w:rsid w:val="003F34C8"/>
    <w:rsid w:val="004A7578"/>
    <w:rsid w:val="004B166B"/>
    <w:rsid w:val="005066F1"/>
    <w:rsid w:val="00645F84"/>
    <w:rsid w:val="0066547F"/>
    <w:rsid w:val="0076266A"/>
    <w:rsid w:val="008374C7"/>
    <w:rsid w:val="00861294"/>
    <w:rsid w:val="00866174"/>
    <w:rsid w:val="00876B7B"/>
    <w:rsid w:val="008A0FDF"/>
    <w:rsid w:val="008A2238"/>
    <w:rsid w:val="008A4A35"/>
    <w:rsid w:val="00921151"/>
    <w:rsid w:val="00993818"/>
    <w:rsid w:val="009A1C0C"/>
    <w:rsid w:val="00B27131"/>
    <w:rsid w:val="00B3421F"/>
    <w:rsid w:val="00BD2255"/>
    <w:rsid w:val="00C33EAC"/>
    <w:rsid w:val="00C8570C"/>
    <w:rsid w:val="00CF6327"/>
    <w:rsid w:val="00D30B1F"/>
    <w:rsid w:val="00D557D7"/>
    <w:rsid w:val="00D55E17"/>
    <w:rsid w:val="00EF548B"/>
    <w:rsid w:val="00FE0C7A"/>
    <w:rsid w:val="00FF0146"/>
  </w:rsids>
  <m:mathPr>
    <m:mathFont m:val="Cambria Math"/>
    <m:brkBin m:val="before"/>
    <m:brkBinSub m:val="--"/>
    <m:smallFrac m:val="off"/>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3EAC"/>
    <w:pPr>
      <w:spacing w:after="0" w:line="240" w:lineRule="auto"/>
    </w:pPr>
    <w:rPr>
      <w:rFonts w:ascii="Calibri" w:hAnsi="Calibri" w:cs="Calibri"/>
      <w:lang w:eastAsia="es-MX"/>
    </w:rPr>
  </w:style>
  <w:style w:type="paragraph" w:styleId="Ttulo1">
    <w:name w:val="heading 1"/>
    <w:basedOn w:val="Normal"/>
    <w:next w:val="Normal"/>
    <w:link w:val="Ttulo1Car"/>
    <w:uiPriority w:val="9"/>
    <w:qFormat/>
    <w:rsid w:val="009A1C0C"/>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semiHidden/>
    <w:unhideWhenUsed/>
    <w:qFormat/>
    <w:rsid w:val="0035392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qFormat/>
    <w:rsid w:val="008374C7"/>
    <w:pPr>
      <w:keepNext/>
      <w:numPr>
        <w:ilvl w:val="2"/>
        <w:numId w:val="1"/>
      </w:numPr>
      <w:tabs>
        <w:tab w:val="right" w:pos="5616"/>
        <w:tab w:val="right" w:pos="6480"/>
        <w:tab w:val="right" w:pos="7488"/>
        <w:tab w:val="right" w:pos="8352"/>
      </w:tabs>
      <w:suppressAutoHyphens/>
      <w:ind w:left="0" w:right="2"/>
      <w:jc w:val="both"/>
      <w:outlineLvl w:val="2"/>
    </w:pPr>
    <w:rPr>
      <w:rFonts w:ascii="Arial" w:eastAsia="Times New Roman" w:hAnsi="Arial" w:cs="CG Times"/>
      <w:b/>
      <w:sz w:val="14"/>
      <w:szCs w:val="20"/>
      <w:lang w:val="es-ES_tradnl"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qFormat/>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122EA9"/>
    <w:rPr>
      <w:rFonts w:ascii="Tahoma" w:hAnsi="Tahoma" w:cs="Tahoma"/>
      <w:sz w:val="16"/>
      <w:szCs w:val="16"/>
    </w:rPr>
  </w:style>
  <w:style w:type="character" w:customStyle="1" w:styleId="TextodegloboCar">
    <w:name w:val="Texto de globo Car"/>
    <w:basedOn w:val="Fuentedeprrafopredeter"/>
    <w:link w:val="Textodeglobo"/>
    <w:uiPriority w:val="99"/>
    <w:semiHidden/>
    <w:rsid w:val="00122EA9"/>
    <w:rPr>
      <w:rFonts w:ascii="Tahoma" w:hAnsi="Tahoma" w:cs="Tahoma"/>
      <w:sz w:val="16"/>
      <w:szCs w:val="16"/>
      <w:lang w:eastAsia="es-MX"/>
    </w:rPr>
  </w:style>
  <w:style w:type="character" w:customStyle="1" w:styleId="Ttulo3Car">
    <w:name w:val="Título 3 Car"/>
    <w:basedOn w:val="Fuentedeprrafopredeter"/>
    <w:link w:val="Ttulo3"/>
    <w:rsid w:val="008374C7"/>
    <w:rPr>
      <w:rFonts w:ascii="Arial" w:eastAsia="Times New Roman" w:hAnsi="Arial" w:cs="CG Times"/>
      <w:b/>
      <w:sz w:val="14"/>
      <w:szCs w:val="20"/>
      <w:lang w:val="es-ES_tradnl" w:eastAsia="ar-SA"/>
    </w:rPr>
  </w:style>
  <w:style w:type="paragraph" w:styleId="Prrafodelista">
    <w:name w:val="List Paragraph"/>
    <w:basedOn w:val="Normal"/>
    <w:uiPriority w:val="34"/>
    <w:qFormat/>
    <w:rsid w:val="008374C7"/>
    <w:pPr>
      <w:ind w:left="720"/>
      <w:contextualSpacing/>
    </w:pPr>
  </w:style>
  <w:style w:type="character" w:customStyle="1" w:styleId="Ttulo2Car">
    <w:name w:val="Título 2 Car"/>
    <w:basedOn w:val="Fuentedeprrafopredeter"/>
    <w:link w:val="Ttulo2"/>
    <w:uiPriority w:val="9"/>
    <w:semiHidden/>
    <w:rsid w:val="00353929"/>
    <w:rPr>
      <w:rFonts w:asciiTheme="majorHAnsi" w:eastAsiaTheme="majorEastAsia" w:hAnsiTheme="majorHAnsi" w:cstheme="majorBidi"/>
      <w:b/>
      <w:bCs/>
      <w:color w:val="4F81BD" w:themeColor="accent1"/>
      <w:sz w:val="26"/>
      <w:szCs w:val="26"/>
      <w:lang w:eastAsia="es-MX"/>
    </w:rPr>
  </w:style>
  <w:style w:type="numbering" w:customStyle="1" w:styleId="Estilo1">
    <w:name w:val="Estilo1"/>
    <w:uiPriority w:val="99"/>
    <w:rsid w:val="00353929"/>
    <w:pPr>
      <w:numPr>
        <w:numId w:val="10"/>
      </w:numPr>
    </w:pPr>
  </w:style>
  <w:style w:type="character" w:customStyle="1" w:styleId="Ttulo1Car">
    <w:name w:val="Título 1 Car"/>
    <w:basedOn w:val="Fuentedeprrafopredeter"/>
    <w:link w:val="Ttulo1"/>
    <w:uiPriority w:val="9"/>
    <w:rsid w:val="009A1C0C"/>
    <w:rPr>
      <w:rFonts w:asciiTheme="majorHAnsi" w:eastAsiaTheme="majorEastAsia" w:hAnsiTheme="majorHAnsi" w:cstheme="majorBidi"/>
      <w:b/>
      <w:bCs/>
      <w:color w:val="365F91" w:themeColor="accent1" w:themeShade="BF"/>
      <w:sz w:val="28"/>
      <w:szCs w:val="28"/>
      <w:lang w:eastAsia="es-MX"/>
    </w:rPr>
  </w:style>
  <w:style w:type="paragraph" w:customStyle="1" w:styleId="TITULO-1">
    <w:name w:val="TITULO-1"/>
    <w:basedOn w:val="Ttulo1"/>
    <w:next w:val="Normal"/>
    <w:qFormat/>
    <w:rsid w:val="009A1C0C"/>
    <w:pPr>
      <w:keepLines w:val="0"/>
      <w:pageBreakBefore/>
      <w:numPr>
        <w:numId w:val="13"/>
      </w:numPr>
      <w:spacing w:before="0" w:after="240" w:line="360" w:lineRule="auto"/>
      <w:jc w:val="both"/>
    </w:pPr>
    <w:rPr>
      <w:rFonts w:ascii="Arial" w:eastAsia="Times New Roman" w:hAnsi="Arial" w:cs="Times New Roman"/>
      <w:i/>
      <w:iCs/>
      <w:caps/>
      <w:color w:val="auto"/>
      <w:sz w:val="24"/>
      <w:szCs w:val="20"/>
      <w:u w:val="double"/>
      <w:lang w:val="es-ES" w:eastAsia="en-US"/>
    </w:rPr>
  </w:style>
  <w:style w:type="paragraph" w:customStyle="1" w:styleId="TITULO-2">
    <w:name w:val="TITULO-2"/>
    <w:basedOn w:val="TITULO-1"/>
    <w:next w:val="Normal"/>
    <w:rsid w:val="009A1C0C"/>
    <w:pPr>
      <w:pageBreakBefore w:val="0"/>
      <w:numPr>
        <w:ilvl w:val="1"/>
      </w:numPr>
      <w:spacing w:before="360"/>
      <w:outlineLvl w:val="1"/>
    </w:pPr>
  </w:style>
  <w:style w:type="paragraph" w:customStyle="1" w:styleId="TITULO-3">
    <w:name w:val="TITULO-3"/>
    <w:basedOn w:val="Ttulo3"/>
    <w:next w:val="Normal"/>
    <w:rsid w:val="009A1C0C"/>
    <w:pPr>
      <w:numPr>
        <w:numId w:val="13"/>
      </w:numPr>
      <w:tabs>
        <w:tab w:val="clear" w:pos="5616"/>
        <w:tab w:val="clear" w:pos="6480"/>
        <w:tab w:val="clear" w:pos="7488"/>
        <w:tab w:val="clear" w:pos="8352"/>
      </w:tabs>
      <w:spacing w:after="120" w:line="360" w:lineRule="auto"/>
      <w:ind w:right="0"/>
    </w:pPr>
    <w:rPr>
      <w:rFonts w:ascii="Times New Roman" w:hAnsi="Times New Roman" w:cs="Times New Roman"/>
      <w:b w:val="0"/>
      <w:i/>
      <w:spacing w:val="-3"/>
      <w:sz w:val="24"/>
      <w:lang w:val="es-ES" w:eastAsia="es-ES"/>
    </w:rPr>
  </w:style>
  <w:style w:type="paragraph" w:customStyle="1" w:styleId="TITULO-4">
    <w:name w:val="TITULO-4"/>
    <w:basedOn w:val="TITULO-3"/>
    <w:next w:val="Normal"/>
    <w:rsid w:val="009A1C0C"/>
    <w:pPr>
      <w:numPr>
        <w:ilvl w:val="3"/>
      </w:numPr>
      <w:tabs>
        <w:tab w:val="clear" w:pos="2160"/>
      </w:tabs>
      <w:ind w:left="864" w:hanging="864"/>
    </w:pPr>
    <w:rPr>
      <w:rFonts w:ascii="Arial" w:hAnsi="Arial"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33EAC"/>
    <w:pPr>
      <w:spacing w:after="0" w:line="240" w:lineRule="auto"/>
    </w:pPr>
    <w:rPr>
      <w:rFonts w:ascii="Calibri" w:hAnsi="Calibri" w:cs="Calibri"/>
      <w:lang w:eastAsia="es-MX"/>
    </w:rPr>
  </w:style>
  <w:style w:type="paragraph" w:styleId="Ttulo3">
    <w:name w:val="heading 3"/>
    <w:basedOn w:val="Normal"/>
    <w:next w:val="Normal"/>
    <w:link w:val="Ttulo3Car"/>
    <w:qFormat/>
    <w:rsid w:val="008374C7"/>
    <w:pPr>
      <w:keepNext/>
      <w:numPr>
        <w:ilvl w:val="2"/>
        <w:numId w:val="1"/>
      </w:numPr>
      <w:tabs>
        <w:tab w:val="right" w:pos="5616"/>
        <w:tab w:val="right" w:pos="6480"/>
        <w:tab w:val="right" w:pos="7488"/>
        <w:tab w:val="right" w:pos="8352"/>
      </w:tabs>
      <w:suppressAutoHyphens/>
      <w:ind w:left="0" w:right="2"/>
      <w:jc w:val="both"/>
      <w:outlineLvl w:val="2"/>
    </w:pPr>
    <w:rPr>
      <w:rFonts w:ascii="Arial" w:eastAsia="Times New Roman" w:hAnsi="Arial" w:cs="CG Times"/>
      <w:b/>
      <w:sz w:val="14"/>
      <w:szCs w:val="20"/>
      <w:lang w:val="es-ES_tradnl"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122EA9"/>
    <w:rPr>
      <w:rFonts w:ascii="Tahoma" w:hAnsi="Tahoma" w:cs="Tahoma"/>
      <w:sz w:val="16"/>
      <w:szCs w:val="16"/>
    </w:rPr>
  </w:style>
  <w:style w:type="character" w:customStyle="1" w:styleId="TextodegloboCar">
    <w:name w:val="Texto de globo Car"/>
    <w:basedOn w:val="Fuentedeprrafopredeter"/>
    <w:link w:val="Textodeglobo"/>
    <w:uiPriority w:val="99"/>
    <w:semiHidden/>
    <w:rsid w:val="00122EA9"/>
    <w:rPr>
      <w:rFonts w:ascii="Tahoma" w:hAnsi="Tahoma" w:cs="Tahoma"/>
      <w:sz w:val="16"/>
      <w:szCs w:val="16"/>
      <w:lang w:eastAsia="es-MX"/>
    </w:rPr>
  </w:style>
  <w:style w:type="character" w:customStyle="1" w:styleId="Ttulo3Car">
    <w:name w:val="Título 3 Car"/>
    <w:basedOn w:val="Fuentedeprrafopredeter"/>
    <w:link w:val="Ttulo3"/>
    <w:rsid w:val="008374C7"/>
    <w:rPr>
      <w:rFonts w:ascii="Arial" w:eastAsia="Times New Roman" w:hAnsi="Arial" w:cs="CG Times"/>
      <w:b/>
      <w:sz w:val="14"/>
      <w:szCs w:val="20"/>
      <w:lang w:val="es-ES_tradnl" w:eastAsia="ar-SA"/>
    </w:rPr>
  </w:style>
  <w:style w:type="paragraph" w:styleId="Prrafodelista">
    <w:name w:val="List Paragraph"/>
    <w:basedOn w:val="Normal"/>
    <w:uiPriority w:val="34"/>
    <w:qFormat/>
    <w:rsid w:val="008374C7"/>
    <w:pPr>
      <w:ind w:left="720"/>
      <w:contextualSpacing/>
    </w:p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emf"/><Relationship Id="rId3" Type="http://schemas.openxmlformats.org/officeDocument/2006/relationships/settings" Target="settings.xml"/><Relationship Id="rId7" Type="http://schemas.openxmlformats.org/officeDocument/2006/relationships/image" Target="media/image3.emf"/><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theme" Target="theme/theme1.xml"/><Relationship Id="rId5" Type="http://schemas.openxmlformats.org/officeDocument/2006/relationships/image" Target="media/image1.emf"/><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emf"/><Relationship Id="rId14" Type="http://schemas.microsoft.com/office/2007/relationships/stylesWithEffects" Target="stylesWithEffect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99</TotalTime>
  <Pages>11</Pages>
  <Words>2241</Words>
  <Characters>12330</Characters>
  <Application>Microsoft Office Word</Application>
  <DocSecurity>0</DocSecurity>
  <Lines>102</Lines>
  <Paragraphs>29</Paragraphs>
  <ScaleCrop>false</ScaleCrop>
  <HeadingPairs>
    <vt:vector size="2" baseType="variant">
      <vt:variant>
        <vt:lpstr>Título</vt:lpstr>
      </vt:variant>
      <vt:variant>
        <vt:i4>1</vt:i4>
      </vt:variant>
    </vt:vector>
  </HeadingPairs>
  <TitlesOfParts>
    <vt:vector size="1" baseType="lpstr">
      <vt:lpstr/>
    </vt:vector>
  </TitlesOfParts>
  <Company>SENER, Ingeniería y Sistemas</Company>
  <LinksUpToDate>false</LinksUpToDate>
  <CharactersWithSpaces>14542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J1007</dc:creator>
  <cp:keywords/>
  <dc:description/>
  <cp:lastModifiedBy>j0896</cp:lastModifiedBy>
  <cp:revision>21</cp:revision>
  <dcterms:created xsi:type="dcterms:W3CDTF">2014-04-14T17:24:00Z</dcterms:created>
  <dcterms:modified xsi:type="dcterms:W3CDTF">2014-05-23T01:09:00Z</dcterms:modified>
</cp:coreProperties>
</file>